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97A" w:rsidRPr="005F60F2" w:rsidRDefault="00B051CA" w:rsidP="00063860">
      <w:pPr>
        <w:pStyle w:val="ABLOCKPARA"/>
        <w:jc w:val="both"/>
        <w:rPr>
          <w:rFonts w:ascii="Calibri" w:hAnsi="Calibri" w:cs="Calibri"/>
          <w:b/>
          <w:sz w:val="24"/>
          <w:lang w:val="en-GB"/>
        </w:rPr>
      </w:pPr>
      <w:r>
        <w:rPr>
          <w:rFonts w:ascii="Calibri" w:hAnsi="Calibri" w:cs="Calibri"/>
          <w:noProof/>
          <w:lang w:val="en-IE" w:eastAsia="en-IE"/>
        </w:rPr>
        <w:drawing>
          <wp:anchor distT="0" distB="0" distL="114300" distR="114300" simplePos="0" relativeHeight="251658240" behindDoc="0" locked="0" layoutInCell="1" allowOverlap="1">
            <wp:simplePos x="0" y="0"/>
            <wp:positionH relativeFrom="column">
              <wp:posOffset>2361565</wp:posOffset>
            </wp:positionH>
            <wp:positionV relativeFrom="paragraph">
              <wp:posOffset>31115</wp:posOffset>
            </wp:positionV>
            <wp:extent cx="1200150" cy="683895"/>
            <wp:effectExtent l="0" t="0" r="0" b="0"/>
            <wp:wrapNone/>
            <wp:docPr id="3" name="Picture 1" descr="ENTSOG_LOGO_0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SOG_LOGO_001B.png"/>
                    <pic:cNvPicPr>
                      <a:picLocks noChangeAspect="1" noChangeArrowheads="1"/>
                    </pic:cNvPicPr>
                  </pic:nvPicPr>
                  <pic:blipFill>
                    <a:blip r:embed="rId9" cstate="print"/>
                    <a:srcRect/>
                    <a:stretch>
                      <a:fillRect/>
                    </a:stretch>
                  </pic:blipFill>
                  <pic:spPr bwMode="auto">
                    <a:xfrm>
                      <a:off x="0" y="0"/>
                      <a:ext cx="1200150" cy="683895"/>
                    </a:xfrm>
                    <a:prstGeom prst="rect">
                      <a:avLst/>
                    </a:prstGeom>
                    <a:noFill/>
                    <a:ln w="9525">
                      <a:noFill/>
                      <a:miter lim="800000"/>
                      <a:headEnd/>
                      <a:tailEnd/>
                    </a:ln>
                  </pic:spPr>
                </pic:pic>
              </a:graphicData>
            </a:graphic>
          </wp:anchor>
        </w:drawing>
      </w:r>
      <w:r w:rsidR="00BB597A" w:rsidRPr="005F60F2">
        <w:rPr>
          <w:rFonts w:ascii="Calibri" w:hAnsi="Calibri" w:cs="Calibri"/>
          <w:b/>
          <w:sz w:val="24"/>
          <w:lang w:val="en-GB"/>
        </w:rPr>
        <w:t>CAM Network Code</w:t>
      </w:r>
    </w:p>
    <w:p w:rsidR="00251092" w:rsidRPr="005F60F2" w:rsidRDefault="00CE50F3" w:rsidP="00063860">
      <w:pPr>
        <w:pStyle w:val="ABLOCKPARA"/>
        <w:jc w:val="both"/>
        <w:rPr>
          <w:rFonts w:ascii="Calibri" w:hAnsi="Calibri" w:cs="Calibri"/>
          <w:b/>
          <w:sz w:val="24"/>
          <w:lang w:val="en-GB"/>
        </w:rPr>
      </w:pPr>
      <w:r>
        <w:rPr>
          <w:rFonts w:ascii="Calibri" w:hAnsi="Calibri" w:cs="Calibri"/>
          <w:b/>
          <w:sz w:val="24"/>
          <w:lang w:val="en-GB"/>
        </w:rPr>
        <w:t xml:space="preserve">Second </w:t>
      </w:r>
      <w:r w:rsidR="00333C80" w:rsidRPr="005F60F2">
        <w:rPr>
          <w:rFonts w:ascii="Calibri" w:hAnsi="Calibri" w:cs="Calibri"/>
          <w:b/>
          <w:sz w:val="24"/>
          <w:lang w:val="en-GB"/>
        </w:rPr>
        <w:t>Auctions workshop</w:t>
      </w:r>
      <w:r w:rsidR="00251092" w:rsidRPr="005F60F2">
        <w:rPr>
          <w:rFonts w:ascii="Calibri" w:hAnsi="Calibri" w:cs="Calibri"/>
          <w:b/>
          <w:sz w:val="24"/>
          <w:lang w:val="en-GB"/>
        </w:rPr>
        <w:tab/>
      </w:r>
      <w:r w:rsidR="00251092" w:rsidRPr="005F60F2">
        <w:rPr>
          <w:rFonts w:ascii="Calibri" w:hAnsi="Calibri" w:cs="Calibri"/>
          <w:b/>
          <w:sz w:val="24"/>
          <w:lang w:val="en-GB"/>
        </w:rPr>
        <w:tab/>
      </w:r>
      <w:r w:rsidR="00251092" w:rsidRPr="005F60F2">
        <w:rPr>
          <w:rFonts w:ascii="Calibri" w:hAnsi="Calibri" w:cs="Calibri"/>
          <w:b/>
          <w:sz w:val="24"/>
          <w:lang w:val="en-GB"/>
        </w:rPr>
        <w:tab/>
      </w:r>
      <w:r w:rsidR="00251092" w:rsidRPr="005F60F2">
        <w:rPr>
          <w:rFonts w:ascii="Calibri" w:hAnsi="Calibri" w:cs="Calibri"/>
          <w:b/>
          <w:sz w:val="24"/>
          <w:lang w:val="en-GB"/>
        </w:rPr>
        <w:tab/>
      </w:r>
      <w:r w:rsidR="00251092" w:rsidRPr="005F60F2">
        <w:rPr>
          <w:rFonts w:ascii="Calibri" w:hAnsi="Calibri" w:cs="Calibri"/>
          <w:b/>
          <w:sz w:val="24"/>
          <w:lang w:val="en-GB"/>
        </w:rPr>
        <w:tab/>
      </w:r>
    </w:p>
    <w:p w:rsidR="00EA32AC" w:rsidRPr="005F60F2" w:rsidRDefault="00D0019E" w:rsidP="00063860">
      <w:pPr>
        <w:pStyle w:val="ABLOCKPARA"/>
        <w:jc w:val="both"/>
        <w:rPr>
          <w:rFonts w:ascii="Calibri" w:hAnsi="Calibri" w:cs="Calibri"/>
          <w:b/>
          <w:sz w:val="24"/>
          <w:lang w:val="en-GB"/>
        </w:rPr>
      </w:pPr>
      <w:r>
        <w:rPr>
          <w:rFonts w:ascii="Calibri" w:hAnsi="Calibri" w:cs="Calibri"/>
          <w:b/>
          <w:noProof/>
          <w:sz w:val="24"/>
          <w:lang w:val="en-IE" w:eastAsia="en-IE"/>
        </w:rPr>
        <mc:AlternateContent>
          <mc:Choice Requires="wps">
            <w:drawing>
              <wp:anchor distT="0" distB="0" distL="114300" distR="114300" simplePos="0" relativeHeight="251657216" behindDoc="0" locked="0" layoutInCell="1" allowOverlap="1">
                <wp:simplePos x="0" y="0"/>
                <wp:positionH relativeFrom="column">
                  <wp:posOffset>3567430</wp:posOffset>
                </wp:positionH>
                <wp:positionV relativeFrom="paragraph">
                  <wp:posOffset>-294640</wp:posOffset>
                </wp:positionV>
                <wp:extent cx="2369820" cy="43243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43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4CC" w:rsidRPr="00BA0AA7" w:rsidRDefault="00ED74CC" w:rsidP="00251092">
                            <w:pPr>
                              <w:pStyle w:val="ABLOCKPARA"/>
                              <w:jc w:val="right"/>
                              <w:rPr>
                                <w:rFonts w:ascii="Calibri" w:hAnsi="Calibri"/>
                                <w:szCs w:val="22"/>
                              </w:rPr>
                            </w:pPr>
                            <w:r>
                              <w:rPr>
                                <w:rFonts w:ascii="Calibri" w:hAnsi="Calibri"/>
                                <w:szCs w:val="22"/>
                              </w:rPr>
                              <w:t>26</w:t>
                            </w:r>
                            <w:r w:rsidRPr="00225490">
                              <w:rPr>
                                <w:rFonts w:ascii="Calibri" w:hAnsi="Calibri"/>
                                <w:szCs w:val="22"/>
                                <w:vertAlign w:val="superscript"/>
                              </w:rPr>
                              <w:t>th</w:t>
                            </w:r>
                            <w:r>
                              <w:rPr>
                                <w:rFonts w:ascii="Calibri" w:hAnsi="Calibri"/>
                                <w:szCs w:val="22"/>
                              </w:rPr>
                              <w:t xml:space="preserve"> October </w:t>
                            </w:r>
                            <w:r w:rsidRPr="00BA0AA7">
                              <w:rPr>
                                <w:rFonts w:ascii="Calibri" w:hAnsi="Calibri"/>
                                <w:szCs w:val="22"/>
                              </w:rPr>
                              <w:t>201</w:t>
                            </w:r>
                            <w:r>
                              <w:rPr>
                                <w:rFonts w:ascii="Calibri" w:hAnsi="Calibri"/>
                                <w:szCs w:val="22"/>
                              </w:rPr>
                              <w:t>1</w:t>
                            </w:r>
                          </w:p>
                          <w:p w:rsidR="00ED74CC" w:rsidRDefault="00ED74CC" w:rsidP="00CE50F3">
                            <w:pPr>
                              <w:pStyle w:val="ABLOCKPARA"/>
                              <w:jc w:val="center"/>
                              <w:rPr>
                                <w:rFonts w:ascii="Calibri" w:hAnsi="Calibri"/>
                                <w:szCs w:val="22"/>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0.9pt;margin-top:-23.2pt;width:186.6pt;height:34.0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o7gQIAAA8FAAAOAAAAZHJzL2Uyb0RvYy54bWysVG1v2yAQ/j5p/wHxPfVLnTS26lRrO0+T&#10;uhep3Q8ggGM0DAxI7G7af9+BkzTdizRN8wcM3PFwd89zXF6NvUQ7bp3QqsbZWYoRV1QzoTY1/vTQ&#10;zJYYOU8UI1IrXuNH7vDV6uWLy8FUPNedloxbBCDKVYOpcee9qZLE0Y73xJ1pwxUYW2174mFpNwmz&#10;ZAD0XiZ5mi6SQVtmrKbcOdi9nYx4FfHbllP/oW0d90jWGGLzcbRxXIcxWV2SamOJ6QTdh0H+IYqe&#10;CAWXHqFuiSdoa8UvUL2gVjvd+jOq+0S3raA85gDZZOlP2dx3xPCYCxTHmWOZ3P+Dpe93Hy0SrMY5&#10;Ror0QNEDHz261iPKQ3UG4ypwujfg5kfYBpZjps7cafrZIaVvOqI2/JW1eug4YRBdFk4mJ0cnHBdA&#10;1sM7zeAasvU6Ao2t7UPpoBgI0IGlxyMzIRQKm/n5olzmYKJgK87z4nweryDV4bSxzr/hukdhUmML&#10;zEd0srtzPkRDqoNLuMxpKVgjpIwLu1nfSIt2BFTSxG+P/sxNquCsdDg2IU47ECTcEWwh3Mj6tzLL&#10;i/Q6L2fNYnkxK5piPisv0uUszcrrcpEWZXHbfA8BZkXVCca4uhOKHxSYFX/H8L4XJu1EDaKhxuU8&#10;n08U/THJNH6/S7IXHhpSir7Gy6MTqQKxrxWDtEnliZDTPHkefqwy1ODwj1WJMgjMTxrw43oElKCN&#10;tWaPIAirgS+gFl4RmHTafsVogI6ssfuyJZZjJN8qEFWZFUVo4bgo5hdBDvbUsj61EEUBqsYeo2l6&#10;46e23xorNh3cdJDxKxBiI6JGnqLayxe6LiazfyFCW5+uo9fTO7b6AQAA//8DAFBLAwQUAAYACAAA&#10;ACEAdS0zFeIAAAAKAQAADwAAAGRycy9kb3ducmV2LnhtbEyPzU7DMBCE70i8g7VIXFDrJLQphDhV&#10;+emFW9sgcdzGbhKI11G8bQNPjznBcTSjmW/y5Wg7cTKDbx0piKcRCEOV0y3VCsrdenIHwjOSxs6R&#10;UfBlPCyLy4scM+3OtDGnLdcilJDPUEHD3GdS+qoxFv3U9YaCd3CDRQ5yqKUe8BzKbSeTKEqlxZbC&#10;QoO9eWpM9bk9WgXfj+Xz6uWG40PC78nbxr6W1QcqdX01rh5AsBn5Lwy/+AEdisC0d0fSXnQK5mkc&#10;0FnBZJbOQITE/e08vNsrSOIFyCKX/y8UPwAAAP//AwBQSwECLQAUAAYACAAAACEAtoM4kv4AAADh&#10;AQAAEwAAAAAAAAAAAAAAAAAAAAAAW0NvbnRlbnRfVHlwZXNdLnhtbFBLAQItABQABgAIAAAAIQA4&#10;/SH/1gAAAJQBAAALAAAAAAAAAAAAAAAAAC8BAABfcmVscy8ucmVsc1BLAQItABQABgAIAAAAIQDF&#10;gJo7gQIAAA8FAAAOAAAAAAAAAAAAAAAAAC4CAABkcnMvZTJvRG9jLnhtbFBLAQItABQABgAIAAAA&#10;IQB1LTMV4gAAAAoBAAAPAAAAAAAAAAAAAAAAANsEAABkcnMvZG93bnJldi54bWxQSwUGAAAAAAQA&#10;BADzAAAA6gUAAAAA&#10;" stroked="f">
                <v:textbox style="mso-fit-shape-to-text:t">
                  <w:txbxContent>
                    <w:p w:rsidR="00ED74CC" w:rsidRPr="00BA0AA7" w:rsidRDefault="00ED74CC" w:rsidP="00251092">
                      <w:pPr>
                        <w:pStyle w:val="ABLOCKPARA"/>
                        <w:jc w:val="right"/>
                        <w:rPr>
                          <w:rFonts w:ascii="Calibri" w:hAnsi="Calibri"/>
                          <w:szCs w:val="22"/>
                        </w:rPr>
                      </w:pPr>
                      <w:r>
                        <w:rPr>
                          <w:rFonts w:ascii="Calibri" w:hAnsi="Calibri"/>
                          <w:szCs w:val="22"/>
                        </w:rPr>
                        <w:t>26</w:t>
                      </w:r>
                      <w:r w:rsidRPr="00225490">
                        <w:rPr>
                          <w:rFonts w:ascii="Calibri" w:hAnsi="Calibri"/>
                          <w:szCs w:val="22"/>
                          <w:vertAlign w:val="superscript"/>
                        </w:rPr>
                        <w:t>th</w:t>
                      </w:r>
                      <w:r>
                        <w:rPr>
                          <w:rFonts w:ascii="Calibri" w:hAnsi="Calibri"/>
                          <w:szCs w:val="22"/>
                        </w:rPr>
                        <w:t xml:space="preserve"> October </w:t>
                      </w:r>
                      <w:r w:rsidRPr="00BA0AA7">
                        <w:rPr>
                          <w:rFonts w:ascii="Calibri" w:hAnsi="Calibri"/>
                          <w:szCs w:val="22"/>
                        </w:rPr>
                        <w:t>201</w:t>
                      </w:r>
                      <w:r>
                        <w:rPr>
                          <w:rFonts w:ascii="Calibri" w:hAnsi="Calibri"/>
                          <w:szCs w:val="22"/>
                        </w:rPr>
                        <w:t>1</w:t>
                      </w:r>
                    </w:p>
                    <w:p w:rsidR="00ED74CC" w:rsidRDefault="00ED74CC" w:rsidP="00CE50F3">
                      <w:pPr>
                        <w:pStyle w:val="ABLOCKPARA"/>
                        <w:jc w:val="center"/>
                        <w:rPr>
                          <w:rFonts w:ascii="Calibri" w:hAnsi="Calibri"/>
                          <w:szCs w:val="22"/>
                        </w:rPr>
                      </w:pPr>
                    </w:p>
                  </w:txbxContent>
                </v:textbox>
              </v:shape>
            </w:pict>
          </mc:Fallback>
        </mc:AlternateContent>
      </w:r>
      <w:r w:rsidR="00251092" w:rsidRPr="005F60F2">
        <w:rPr>
          <w:rFonts w:ascii="Calibri" w:hAnsi="Calibri" w:cs="Calibri"/>
          <w:b/>
          <w:sz w:val="24"/>
          <w:lang w:val="en-GB"/>
        </w:rPr>
        <w:t>1</w:t>
      </w:r>
      <w:r w:rsidR="00CE50F3">
        <w:rPr>
          <w:rFonts w:ascii="Calibri" w:hAnsi="Calibri" w:cs="Calibri"/>
          <w:b/>
          <w:sz w:val="24"/>
          <w:lang w:val="en-GB"/>
        </w:rPr>
        <w:t>3</w:t>
      </w:r>
      <w:r w:rsidR="00A7014D" w:rsidRPr="005F60F2">
        <w:rPr>
          <w:rFonts w:ascii="Calibri" w:hAnsi="Calibri" w:cs="Calibri"/>
          <w:b/>
          <w:sz w:val="24"/>
          <w:lang w:val="en-GB"/>
        </w:rPr>
        <w:t>.</w:t>
      </w:r>
      <w:r w:rsidR="00CE50F3">
        <w:rPr>
          <w:rFonts w:ascii="Calibri" w:hAnsi="Calibri" w:cs="Calibri"/>
          <w:b/>
          <w:sz w:val="24"/>
          <w:lang w:val="en-GB"/>
        </w:rPr>
        <w:t>0</w:t>
      </w:r>
      <w:r w:rsidR="00A7014D" w:rsidRPr="005F60F2">
        <w:rPr>
          <w:rFonts w:ascii="Calibri" w:hAnsi="Calibri" w:cs="Calibri"/>
          <w:b/>
          <w:sz w:val="24"/>
          <w:lang w:val="en-GB"/>
        </w:rPr>
        <w:t>0</w:t>
      </w:r>
      <w:r w:rsidR="002E3F53" w:rsidRPr="005F60F2">
        <w:rPr>
          <w:rFonts w:ascii="Calibri" w:hAnsi="Calibri" w:cs="Calibri"/>
          <w:b/>
          <w:sz w:val="24"/>
          <w:lang w:val="en-GB"/>
        </w:rPr>
        <w:t xml:space="preserve"> </w:t>
      </w:r>
      <w:r w:rsidR="00A7014D" w:rsidRPr="005F60F2">
        <w:rPr>
          <w:rFonts w:ascii="Calibri" w:hAnsi="Calibri" w:cs="Calibri"/>
          <w:b/>
          <w:sz w:val="24"/>
          <w:lang w:val="en-GB"/>
        </w:rPr>
        <w:t>-</w:t>
      </w:r>
      <w:r w:rsidR="002E3F53" w:rsidRPr="005F60F2">
        <w:rPr>
          <w:rFonts w:ascii="Calibri" w:hAnsi="Calibri" w:cs="Calibri"/>
          <w:b/>
          <w:sz w:val="24"/>
          <w:lang w:val="en-GB"/>
        </w:rPr>
        <w:t xml:space="preserve"> </w:t>
      </w:r>
      <w:r w:rsidR="00A7014D" w:rsidRPr="005F60F2">
        <w:rPr>
          <w:rFonts w:ascii="Calibri" w:hAnsi="Calibri" w:cs="Calibri"/>
          <w:b/>
          <w:sz w:val="24"/>
          <w:lang w:val="en-GB"/>
        </w:rPr>
        <w:t>1</w:t>
      </w:r>
      <w:r w:rsidR="00CE50F3">
        <w:rPr>
          <w:rFonts w:ascii="Calibri" w:hAnsi="Calibri" w:cs="Calibri"/>
          <w:b/>
          <w:sz w:val="24"/>
          <w:lang w:val="en-GB"/>
        </w:rPr>
        <w:t>7</w:t>
      </w:r>
      <w:r w:rsidR="00A7014D" w:rsidRPr="005F60F2">
        <w:rPr>
          <w:rFonts w:ascii="Calibri" w:hAnsi="Calibri" w:cs="Calibri"/>
          <w:b/>
          <w:sz w:val="24"/>
          <w:lang w:val="en-GB"/>
        </w:rPr>
        <w:t>.</w:t>
      </w:r>
      <w:r w:rsidR="00333C80" w:rsidRPr="005F60F2">
        <w:rPr>
          <w:rFonts w:ascii="Calibri" w:hAnsi="Calibri" w:cs="Calibri"/>
          <w:b/>
          <w:sz w:val="24"/>
          <w:lang w:val="en-GB"/>
        </w:rPr>
        <w:t>00</w:t>
      </w:r>
    </w:p>
    <w:p w:rsidR="003853FF" w:rsidRPr="005F60F2" w:rsidRDefault="00CE50F3" w:rsidP="00063860">
      <w:pPr>
        <w:pStyle w:val="ABLOCKPARA"/>
        <w:jc w:val="both"/>
        <w:rPr>
          <w:rFonts w:ascii="Calibri" w:hAnsi="Calibri" w:cs="Calibri"/>
          <w:b/>
          <w:sz w:val="24"/>
          <w:lang w:val="en-GB"/>
        </w:rPr>
      </w:pPr>
      <w:r>
        <w:rPr>
          <w:rFonts w:ascii="Calibri" w:hAnsi="Calibri" w:cs="Calibri"/>
          <w:b/>
          <w:sz w:val="24"/>
          <w:lang w:val="en-GB"/>
        </w:rPr>
        <w:t>3</w:t>
      </w:r>
      <w:r>
        <w:rPr>
          <w:rFonts w:ascii="Calibri" w:hAnsi="Calibri" w:cs="Calibri"/>
          <w:b/>
          <w:sz w:val="24"/>
          <w:vertAlign w:val="superscript"/>
          <w:lang w:val="en-GB"/>
        </w:rPr>
        <w:t>rd</w:t>
      </w:r>
      <w:r w:rsidR="00F724FC" w:rsidRPr="005F60F2">
        <w:rPr>
          <w:rFonts w:ascii="Calibri" w:hAnsi="Calibri" w:cs="Calibri"/>
          <w:b/>
          <w:sz w:val="24"/>
          <w:lang w:val="en-GB"/>
        </w:rPr>
        <w:t xml:space="preserve"> </w:t>
      </w:r>
      <w:r>
        <w:rPr>
          <w:rFonts w:ascii="Calibri" w:hAnsi="Calibri" w:cs="Calibri"/>
          <w:b/>
          <w:sz w:val="24"/>
          <w:lang w:val="en-GB"/>
        </w:rPr>
        <w:t>November</w:t>
      </w:r>
      <w:r w:rsidR="00BB597A" w:rsidRPr="005F60F2">
        <w:rPr>
          <w:rFonts w:ascii="Calibri" w:hAnsi="Calibri" w:cs="Calibri"/>
          <w:b/>
          <w:sz w:val="24"/>
          <w:lang w:val="en-GB"/>
        </w:rPr>
        <w:t xml:space="preserve"> </w:t>
      </w:r>
      <w:r w:rsidR="002E3F53" w:rsidRPr="005F60F2">
        <w:rPr>
          <w:rFonts w:ascii="Calibri" w:hAnsi="Calibri" w:cs="Calibri"/>
          <w:b/>
          <w:sz w:val="24"/>
          <w:lang w:val="en-GB"/>
        </w:rPr>
        <w:t>201</w:t>
      </w:r>
      <w:r w:rsidR="00EE6293" w:rsidRPr="005F60F2">
        <w:rPr>
          <w:rFonts w:ascii="Calibri" w:hAnsi="Calibri" w:cs="Calibri"/>
          <w:b/>
          <w:sz w:val="24"/>
          <w:lang w:val="en-GB"/>
        </w:rPr>
        <w:t>1</w:t>
      </w:r>
    </w:p>
    <w:p w:rsidR="00142342" w:rsidRPr="005F60F2" w:rsidRDefault="00142342" w:rsidP="00063860">
      <w:pPr>
        <w:pStyle w:val="ABLOCKPARA"/>
        <w:jc w:val="both"/>
        <w:rPr>
          <w:rFonts w:ascii="Calibri" w:hAnsi="Calibri" w:cs="Calibri"/>
          <w:b/>
          <w:sz w:val="10"/>
          <w:lang w:val="en-GB"/>
        </w:rPr>
      </w:pPr>
    </w:p>
    <w:p w:rsidR="00991030" w:rsidRDefault="00991030" w:rsidP="00991030">
      <w:pPr>
        <w:pStyle w:val="ABLOCKPARA"/>
        <w:rPr>
          <w:rFonts w:ascii="Calibri" w:hAnsi="Calibri" w:cs="Calibri"/>
          <w:b/>
          <w:bCs/>
          <w:lang w:val="en-GB"/>
        </w:rPr>
      </w:pPr>
      <w:proofErr w:type="spellStart"/>
      <w:r>
        <w:rPr>
          <w:rFonts w:ascii="Calibri" w:hAnsi="Calibri" w:cs="Calibri"/>
          <w:b/>
          <w:bCs/>
          <w:lang w:val="en-GB"/>
        </w:rPr>
        <w:t>Diamant</w:t>
      </w:r>
      <w:proofErr w:type="spellEnd"/>
      <w:r>
        <w:rPr>
          <w:rFonts w:ascii="Calibri" w:hAnsi="Calibri" w:cs="Calibri"/>
          <w:b/>
          <w:bCs/>
          <w:lang w:val="en-GB"/>
        </w:rPr>
        <w:t xml:space="preserve"> Conference &amp; Business </w:t>
      </w:r>
      <w:proofErr w:type="spellStart"/>
      <w:r>
        <w:rPr>
          <w:rFonts w:ascii="Calibri" w:hAnsi="Calibri" w:cs="Calibri"/>
          <w:b/>
          <w:bCs/>
          <w:lang w:val="en-GB"/>
        </w:rPr>
        <w:t>Center</w:t>
      </w:r>
      <w:proofErr w:type="spellEnd"/>
    </w:p>
    <w:p w:rsidR="00991030" w:rsidRDefault="00991030" w:rsidP="00991030">
      <w:pPr>
        <w:pStyle w:val="ABLOCKPARA"/>
        <w:rPr>
          <w:rFonts w:ascii="Calibri" w:hAnsi="Calibri" w:cs="Calibri"/>
          <w:b/>
          <w:bCs/>
          <w:lang w:val="en-GB"/>
        </w:rPr>
      </w:pPr>
      <w:proofErr w:type="spellStart"/>
      <w:r>
        <w:rPr>
          <w:rFonts w:ascii="Calibri" w:hAnsi="Calibri" w:cs="Calibri"/>
          <w:b/>
          <w:bCs/>
          <w:lang w:val="en-GB"/>
        </w:rPr>
        <w:t>Bd</w:t>
      </w:r>
      <w:proofErr w:type="spellEnd"/>
      <w:r>
        <w:rPr>
          <w:rFonts w:ascii="Calibri" w:hAnsi="Calibri" w:cs="Calibri"/>
          <w:b/>
          <w:bCs/>
          <w:lang w:val="en-GB"/>
        </w:rPr>
        <w:t xml:space="preserve"> A. </w:t>
      </w:r>
      <w:proofErr w:type="spellStart"/>
      <w:r>
        <w:rPr>
          <w:rFonts w:ascii="Calibri" w:hAnsi="Calibri" w:cs="Calibri"/>
          <w:b/>
          <w:bCs/>
          <w:lang w:val="en-GB"/>
        </w:rPr>
        <w:t>Reyerslaan</w:t>
      </w:r>
      <w:proofErr w:type="spellEnd"/>
      <w:r>
        <w:rPr>
          <w:rFonts w:ascii="Calibri" w:hAnsi="Calibri" w:cs="Calibri"/>
          <w:b/>
          <w:bCs/>
          <w:lang w:val="en-GB"/>
        </w:rPr>
        <w:t xml:space="preserve"> 80; 1030 Brussels</w:t>
      </w:r>
    </w:p>
    <w:p w:rsidR="00D27D36" w:rsidRDefault="00CE50F3" w:rsidP="00063860">
      <w:pPr>
        <w:pStyle w:val="ABLOCKPARA"/>
        <w:jc w:val="both"/>
        <w:rPr>
          <w:rFonts w:ascii="Calibri" w:hAnsi="Calibri" w:cs="Calibri"/>
          <w:b/>
          <w:sz w:val="24"/>
          <w:lang w:val="en-GB"/>
        </w:rPr>
      </w:pPr>
      <w:r>
        <w:rPr>
          <w:rFonts w:ascii="Calibri" w:hAnsi="Calibri" w:cs="Calibri"/>
          <w:b/>
          <w:sz w:val="24"/>
          <w:lang w:val="en-GB"/>
        </w:rPr>
        <w:tab/>
      </w:r>
      <w:r>
        <w:rPr>
          <w:rFonts w:ascii="Calibri" w:hAnsi="Calibri" w:cs="Calibri"/>
          <w:b/>
          <w:sz w:val="24"/>
          <w:lang w:val="en-GB"/>
        </w:rPr>
        <w:tab/>
      </w:r>
      <w:r>
        <w:rPr>
          <w:rFonts w:ascii="Calibri" w:hAnsi="Calibri" w:cs="Calibri"/>
          <w:b/>
          <w:sz w:val="24"/>
          <w:lang w:val="en-GB"/>
        </w:rPr>
        <w:tab/>
      </w:r>
      <w:r>
        <w:rPr>
          <w:rFonts w:ascii="Calibri" w:hAnsi="Calibri" w:cs="Calibri"/>
          <w:b/>
          <w:sz w:val="24"/>
          <w:lang w:val="en-GB"/>
        </w:rPr>
        <w:tab/>
      </w:r>
      <w:r>
        <w:rPr>
          <w:rFonts w:ascii="Calibri" w:hAnsi="Calibri" w:cs="Calibri"/>
          <w:b/>
          <w:sz w:val="24"/>
          <w:lang w:val="en-GB"/>
        </w:rPr>
        <w:tab/>
      </w:r>
      <w:r>
        <w:rPr>
          <w:rFonts w:ascii="Calibri" w:hAnsi="Calibri" w:cs="Calibri"/>
          <w:b/>
          <w:sz w:val="24"/>
          <w:lang w:val="en-GB"/>
        </w:rPr>
        <w:tab/>
      </w:r>
    </w:p>
    <w:p w:rsidR="00142342" w:rsidRDefault="00142342" w:rsidP="00063860">
      <w:pPr>
        <w:pStyle w:val="ABLOCKPARA"/>
        <w:jc w:val="both"/>
        <w:rPr>
          <w:rFonts w:ascii="Calibri" w:hAnsi="Calibri" w:cs="Calibri"/>
          <w:b/>
          <w:lang w:val="en-GB"/>
        </w:rPr>
      </w:pPr>
    </w:p>
    <w:p w:rsidR="00343FA0" w:rsidRPr="005F60F2" w:rsidRDefault="00343FA0" w:rsidP="00063860">
      <w:pPr>
        <w:pStyle w:val="ABLOCKPARA"/>
        <w:jc w:val="both"/>
        <w:rPr>
          <w:rFonts w:ascii="Calibri" w:hAnsi="Calibri" w:cs="Calibri"/>
          <w:b/>
          <w:lang w:val="en-GB"/>
        </w:rPr>
      </w:pPr>
      <w:bookmarkStart w:id="0" w:name="_GoBack"/>
      <w:bookmarkEnd w:id="0"/>
    </w:p>
    <w:p w:rsidR="00B64328" w:rsidRPr="009A224E" w:rsidRDefault="00333C80" w:rsidP="009A224E">
      <w:pPr>
        <w:pStyle w:val="ABLOCKPARA"/>
        <w:jc w:val="center"/>
        <w:rPr>
          <w:rFonts w:ascii="Calibri" w:hAnsi="Calibri" w:cs="Calibri"/>
          <w:lang w:val="en-GB"/>
        </w:rPr>
      </w:pPr>
      <w:r w:rsidRPr="005F60F2">
        <w:rPr>
          <w:rFonts w:ascii="Calibri" w:hAnsi="Calibri" w:cs="Calibri"/>
          <w:b/>
          <w:sz w:val="32"/>
          <w:lang w:val="en-GB"/>
        </w:rPr>
        <w:t>AUCTIONS WORKSHOP</w:t>
      </w:r>
      <w:r w:rsidR="007A6AB1" w:rsidRPr="005F60F2">
        <w:rPr>
          <w:rFonts w:ascii="Calibri" w:hAnsi="Calibri" w:cs="Calibri"/>
          <w:b/>
          <w:sz w:val="32"/>
          <w:lang w:val="en-GB"/>
        </w:rPr>
        <w:t xml:space="preserve"> </w:t>
      </w:r>
      <w:r w:rsidR="00F7737A" w:rsidRPr="005F60F2">
        <w:rPr>
          <w:rFonts w:ascii="Calibri" w:hAnsi="Calibri" w:cs="Calibri"/>
          <w:b/>
          <w:sz w:val="32"/>
          <w:lang w:val="en-GB"/>
        </w:rPr>
        <w:t>–</w:t>
      </w:r>
      <w:r w:rsidR="007A6AB1" w:rsidRPr="005F60F2">
        <w:rPr>
          <w:rFonts w:ascii="Calibri" w:hAnsi="Calibri" w:cs="Calibri"/>
          <w:b/>
          <w:sz w:val="32"/>
          <w:lang w:val="en-GB"/>
        </w:rPr>
        <w:t xml:space="preserve"> </w:t>
      </w:r>
      <w:r w:rsidR="00782C8E" w:rsidRPr="005F60F2">
        <w:rPr>
          <w:rFonts w:ascii="Calibri" w:hAnsi="Calibri" w:cs="Calibri"/>
          <w:b/>
          <w:sz w:val="32"/>
          <w:lang w:val="en-GB"/>
        </w:rPr>
        <w:t>BRIEFING NOTE FOR AUCTION GAME</w:t>
      </w:r>
      <w:r w:rsidR="00991030">
        <w:rPr>
          <w:rFonts w:ascii="Calibri" w:hAnsi="Calibri" w:cs="Calibri"/>
          <w:b/>
          <w:sz w:val="32"/>
          <w:lang w:val="en-GB"/>
        </w:rPr>
        <w:t>S</w:t>
      </w:r>
    </w:p>
    <w:p w:rsidR="00B64328" w:rsidRDefault="00B64328" w:rsidP="008354E3">
      <w:pPr>
        <w:pStyle w:val="ABLOCKPARA"/>
        <w:spacing w:after="120" w:line="276" w:lineRule="auto"/>
        <w:jc w:val="both"/>
        <w:rPr>
          <w:rFonts w:ascii="Calibri" w:hAnsi="Calibri" w:cs="Calibri"/>
          <w:b/>
          <w:lang w:val="en-GB"/>
        </w:rPr>
      </w:pPr>
    </w:p>
    <w:p w:rsidR="00063860" w:rsidRPr="007A606B" w:rsidRDefault="00063860" w:rsidP="008354E3">
      <w:pPr>
        <w:pStyle w:val="ABLOCKPARA"/>
        <w:spacing w:after="120" w:line="276" w:lineRule="auto"/>
        <w:jc w:val="both"/>
        <w:rPr>
          <w:rFonts w:ascii="Calibri" w:hAnsi="Calibri" w:cs="Calibri"/>
          <w:b/>
          <w:sz w:val="28"/>
          <w:szCs w:val="28"/>
          <w:lang w:val="en-GB"/>
        </w:rPr>
      </w:pPr>
      <w:r w:rsidRPr="007A606B">
        <w:rPr>
          <w:rFonts w:ascii="Calibri" w:hAnsi="Calibri" w:cs="Calibri"/>
          <w:b/>
          <w:sz w:val="28"/>
          <w:szCs w:val="28"/>
          <w:lang w:val="en-GB"/>
        </w:rPr>
        <w:t>Introduction</w:t>
      </w:r>
    </w:p>
    <w:p w:rsidR="00782C8E" w:rsidRPr="005F60F2" w:rsidRDefault="00782C8E" w:rsidP="008354E3">
      <w:pPr>
        <w:pStyle w:val="ABLOCKPARA"/>
        <w:spacing w:after="120" w:line="276" w:lineRule="auto"/>
        <w:jc w:val="both"/>
        <w:rPr>
          <w:rFonts w:ascii="Calibri" w:hAnsi="Calibri" w:cs="Calibri"/>
          <w:lang w:val="en-GB"/>
        </w:rPr>
      </w:pPr>
      <w:r w:rsidRPr="005F60F2">
        <w:rPr>
          <w:rFonts w:ascii="Calibri" w:hAnsi="Calibri" w:cs="Calibri"/>
          <w:lang w:val="en-GB"/>
        </w:rPr>
        <w:t>The aim of the auction game is to enable participants to understand the auction design</w:t>
      </w:r>
      <w:r w:rsidR="00147594">
        <w:rPr>
          <w:rFonts w:ascii="Calibri" w:hAnsi="Calibri" w:cs="Calibri"/>
          <w:lang w:val="en-GB"/>
        </w:rPr>
        <w:t xml:space="preserve"> options</w:t>
      </w:r>
      <w:r w:rsidRPr="005F60F2">
        <w:rPr>
          <w:rFonts w:ascii="Calibri" w:hAnsi="Calibri" w:cs="Calibri"/>
          <w:lang w:val="en-GB"/>
        </w:rPr>
        <w:t xml:space="preserve"> proposed in ENTSOG’s </w:t>
      </w:r>
      <w:r w:rsidR="00147594">
        <w:rPr>
          <w:rFonts w:ascii="Calibri" w:hAnsi="Calibri" w:cs="Calibri"/>
          <w:lang w:val="en-GB"/>
        </w:rPr>
        <w:t>second CAM consultation on new or modified concepts.  It is hoped that participants will get a feel for how the different auctions work through this</w:t>
      </w:r>
      <w:r w:rsidRPr="005F60F2">
        <w:rPr>
          <w:rFonts w:ascii="Calibri" w:hAnsi="Calibri" w:cs="Calibri"/>
          <w:lang w:val="en-GB"/>
        </w:rPr>
        <w:t xml:space="preserve"> interactive session. </w:t>
      </w:r>
    </w:p>
    <w:p w:rsidR="009A224E" w:rsidRDefault="00782C8E" w:rsidP="008354E3">
      <w:pPr>
        <w:pStyle w:val="ABLOCKPARA"/>
        <w:spacing w:after="120" w:line="276" w:lineRule="auto"/>
        <w:jc w:val="both"/>
        <w:rPr>
          <w:rFonts w:ascii="Calibri" w:hAnsi="Calibri" w:cs="Calibri"/>
          <w:lang w:val="en-GB"/>
        </w:rPr>
      </w:pPr>
      <w:r w:rsidRPr="005F60F2">
        <w:rPr>
          <w:rFonts w:ascii="Calibri" w:hAnsi="Calibri" w:cs="Calibri"/>
          <w:lang w:val="en-GB"/>
        </w:rPr>
        <w:t xml:space="preserve">The session will </w:t>
      </w:r>
      <w:r w:rsidR="00147594">
        <w:rPr>
          <w:rFonts w:ascii="Calibri" w:hAnsi="Calibri" w:cs="Calibri"/>
          <w:lang w:val="en-GB"/>
        </w:rPr>
        <w:t>be composed of two interactive auction games.  The</w:t>
      </w:r>
      <w:r w:rsidR="000B0AEF">
        <w:rPr>
          <w:rFonts w:ascii="Calibri" w:hAnsi="Calibri" w:cs="Calibri"/>
          <w:lang w:val="en-GB"/>
        </w:rPr>
        <w:t xml:space="preserve"> first g</w:t>
      </w:r>
      <w:r w:rsidR="00147594">
        <w:rPr>
          <w:rFonts w:ascii="Calibri" w:hAnsi="Calibri" w:cs="Calibri"/>
          <w:lang w:val="en-GB"/>
        </w:rPr>
        <w:t xml:space="preserve">ame will </w:t>
      </w:r>
      <w:r w:rsidRPr="005F60F2">
        <w:rPr>
          <w:rFonts w:ascii="Calibri" w:hAnsi="Calibri" w:cs="Calibri"/>
          <w:lang w:val="en-GB"/>
        </w:rPr>
        <w:t xml:space="preserve">simulate a </w:t>
      </w:r>
      <w:r w:rsidR="00147594">
        <w:rPr>
          <w:rFonts w:ascii="Calibri" w:hAnsi="Calibri" w:cs="Calibri"/>
          <w:lang w:val="en-GB"/>
        </w:rPr>
        <w:t>multiple round ascending clock</w:t>
      </w:r>
      <w:r w:rsidR="001710BA">
        <w:rPr>
          <w:rFonts w:ascii="Calibri" w:hAnsi="Calibri" w:cs="Calibri"/>
          <w:lang w:val="en-GB"/>
        </w:rPr>
        <w:t xml:space="preserve"> auction for long term </w:t>
      </w:r>
      <w:r w:rsidRPr="005F60F2">
        <w:rPr>
          <w:rFonts w:ascii="Calibri" w:hAnsi="Calibri" w:cs="Calibri"/>
          <w:lang w:val="en-GB"/>
        </w:rPr>
        <w:t xml:space="preserve">capacity. </w:t>
      </w:r>
      <w:r w:rsidR="000B0AEF">
        <w:rPr>
          <w:rFonts w:ascii="Calibri" w:hAnsi="Calibri" w:cs="Calibri"/>
          <w:lang w:val="en-GB"/>
        </w:rPr>
        <w:t xml:space="preserve"> The second game will </w:t>
      </w:r>
      <w:r w:rsidR="000B0AEF" w:rsidRPr="005F60F2">
        <w:rPr>
          <w:rFonts w:ascii="Calibri" w:hAnsi="Calibri" w:cs="Calibri"/>
          <w:lang w:val="en-GB"/>
        </w:rPr>
        <w:t xml:space="preserve">simulate a </w:t>
      </w:r>
      <w:r w:rsidR="000B0AEF">
        <w:rPr>
          <w:rFonts w:ascii="Calibri" w:hAnsi="Calibri" w:cs="Calibri"/>
          <w:lang w:val="en-GB"/>
        </w:rPr>
        <w:t>single round volume based</w:t>
      </w:r>
      <w:r w:rsidR="000B0AEF" w:rsidRPr="005F60F2">
        <w:rPr>
          <w:rFonts w:ascii="Calibri" w:hAnsi="Calibri" w:cs="Calibri"/>
          <w:lang w:val="en-GB"/>
        </w:rPr>
        <w:t xml:space="preserve"> auction </w:t>
      </w:r>
      <w:r w:rsidR="000B0AEF">
        <w:rPr>
          <w:rFonts w:ascii="Calibri" w:hAnsi="Calibri" w:cs="Calibri"/>
          <w:lang w:val="en-GB"/>
        </w:rPr>
        <w:t xml:space="preserve">with value discovery mechanisms </w:t>
      </w:r>
      <w:r w:rsidR="000B0AEF" w:rsidRPr="005F60F2">
        <w:rPr>
          <w:rFonts w:ascii="Calibri" w:hAnsi="Calibri" w:cs="Calibri"/>
          <w:lang w:val="en-GB"/>
        </w:rPr>
        <w:t>for lon</w:t>
      </w:r>
      <w:r w:rsidR="001710BA">
        <w:rPr>
          <w:rFonts w:ascii="Calibri" w:hAnsi="Calibri" w:cs="Calibri"/>
          <w:lang w:val="en-GB"/>
        </w:rPr>
        <w:t xml:space="preserve">g term </w:t>
      </w:r>
      <w:r w:rsidR="000B0AEF" w:rsidRPr="005F60F2">
        <w:rPr>
          <w:rFonts w:ascii="Calibri" w:hAnsi="Calibri" w:cs="Calibri"/>
          <w:lang w:val="en-GB"/>
        </w:rPr>
        <w:t>capacity.</w:t>
      </w:r>
      <w:r w:rsidR="000B0AEF">
        <w:rPr>
          <w:rFonts w:ascii="Calibri" w:hAnsi="Calibri" w:cs="Calibri"/>
          <w:lang w:val="en-GB"/>
        </w:rPr>
        <w:t xml:space="preserve">  A</w:t>
      </w:r>
      <w:r w:rsidRPr="005F60F2">
        <w:rPr>
          <w:rFonts w:ascii="Calibri" w:hAnsi="Calibri" w:cs="Calibri"/>
          <w:lang w:val="en-GB"/>
        </w:rPr>
        <w:t xml:space="preserve">uction rules </w:t>
      </w:r>
      <w:r w:rsidR="000B0AEF">
        <w:rPr>
          <w:rFonts w:ascii="Calibri" w:hAnsi="Calibri" w:cs="Calibri"/>
          <w:lang w:val="en-GB"/>
        </w:rPr>
        <w:t xml:space="preserve">for both auction designs </w:t>
      </w:r>
      <w:r w:rsidRPr="005F60F2">
        <w:rPr>
          <w:rFonts w:ascii="Calibri" w:hAnsi="Calibri" w:cs="Calibri"/>
          <w:lang w:val="en-GB"/>
        </w:rPr>
        <w:t>will be based close</w:t>
      </w:r>
      <w:r w:rsidR="00147594">
        <w:rPr>
          <w:rFonts w:ascii="Calibri" w:hAnsi="Calibri" w:cs="Calibri"/>
          <w:lang w:val="en-GB"/>
        </w:rPr>
        <w:t xml:space="preserve">ly on those set out in the second formal consultation on new or modified </w:t>
      </w:r>
      <w:r w:rsidR="001710BA">
        <w:rPr>
          <w:rFonts w:ascii="Calibri" w:hAnsi="Calibri" w:cs="Calibri"/>
          <w:lang w:val="en-GB"/>
        </w:rPr>
        <w:t xml:space="preserve">CAM </w:t>
      </w:r>
      <w:r w:rsidR="00147594">
        <w:rPr>
          <w:rFonts w:ascii="Calibri" w:hAnsi="Calibri" w:cs="Calibri"/>
          <w:lang w:val="en-GB"/>
        </w:rPr>
        <w:t>concepts.</w:t>
      </w:r>
      <w:r w:rsidRPr="005F60F2">
        <w:rPr>
          <w:rFonts w:ascii="Calibri" w:hAnsi="Calibri" w:cs="Calibri"/>
          <w:lang w:val="en-GB"/>
        </w:rPr>
        <w:t xml:space="preserve"> </w:t>
      </w:r>
      <w:r w:rsidR="00147594">
        <w:rPr>
          <w:rFonts w:ascii="Calibri" w:hAnsi="Calibri" w:cs="Calibri"/>
          <w:lang w:val="en-GB"/>
        </w:rPr>
        <w:t xml:space="preserve"> </w:t>
      </w:r>
      <w:r w:rsidRPr="005F60F2">
        <w:rPr>
          <w:rFonts w:ascii="Calibri" w:hAnsi="Calibri" w:cs="Calibri"/>
          <w:lang w:val="en-GB"/>
        </w:rPr>
        <w:t>ENTSOG will present a</w:t>
      </w:r>
      <w:r w:rsidR="000B0AEF">
        <w:rPr>
          <w:rFonts w:ascii="Calibri" w:hAnsi="Calibri" w:cs="Calibri"/>
          <w:lang w:val="en-GB"/>
        </w:rPr>
        <w:t>n</w:t>
      </w:r>
      <w:r w:rsidRPr="005F60F2">
        <w:rPr>
          <w:rFonts w:ascii="Calibri" w:hAnsi="Calibri" w:cs="Calibri"/>
          <w:lang w:val="en-GB"/>
        </w:rPr>
        <w:t xml:space="preserve"> </w:t>
      </w:r>
      <w:r w:rsidR="000B0AEF">
        <w:rPr>
          <w:rFonts w:ascii="Calibri" w:hAnsi="Calibri" w:cs="Calibri"/>
          <w:lang w:val="en-GB"/>
        </w:rPr>
        <w:t>explanation of the auction design for each particular game</w:t>
      </w:r>
      <w:r w:rsidRPr="005F60F2">
        <w:rPr>
          <w:rFonts w:ascii="Calibri" w:hAnsi="Calibri" w:cs="Calibri"/>
          <w:lang w:val="en-GB"/>
        </w:rPr>
        <w:t xml:space="preserve"> prior to the </w:t>
      </w:r>
      <w:r w:rsidR="000B0AEF">
        <w:rPr>
          <w:rFonts w:ascii="Calibri" w:hAnsi="Calibri" w:cs="Calibri"/>
          <w:lang w:val="en-GB"/>
        </w:rPr>
        <w:t>commencement of that game.  Each game itself will last around 60 minutes depending on the auction results and the number of rounds that are necessary.</w:t>
      </w:r>
    </w:p>
    <w:p w:rsidR="00470579" w:rsidRDefault="009A224E" w:rsidP="008354E3">
      <w:pPr>
        <w:pStyle w:val="ABLOCKPARA"/>
        <w:spacing w:after="120" w:line="276" w:lineRule="auto"/>
        <w:jc w:val="both"/>
        <w:rPr>
          <w:rFonts w:ascii="Calibri" w:hAnsi="Calibri" w:cs="Calibri"/>
          <w:b/>
          <w:sz w:val="28"/>
          <w:szCs w:val="28"/>
          <w:lang w:val="en-GB"/>
        </w:rPr>
      </w:pPr>
      <w:r>
        <w:rPr>
          <w:rFonts w:ascii="Calibri" w:hAnsi="Calibri" w:cs="Calibri"/>
          <w:lang w:val="en-GB"/>
        </w:rPr>
        <w:br/>
      </w:r>
      <w:r w:rsidR="00544D5A">
        <w:rPr>
          <w:rFonts w:ascii="Calibri" w:hAnsi="Calibri" w:cs="Calibri"/>
          <w:b/>
          <w:sz w:val="28"/>
          <w:szCs w:val="28"/>
          <w:lang w:val="en-GB"/>
        </w:rPr>
        <w:t>Background and Assumptions</w:t>
      </w:r>
    </w:p>
    <w:p w:rsidR="00782C8E" w:rsidRPr="005F60F2" w:rsidRDefault="00237ECF" w:rsidP="008354E3">
      <w:pPr>
        <w:pStyle w:val="ABLOCKPARA"/>
        <w:spacing w:after="120" w:line="276" w:lineRule="auto"/>
        <w:jc w:val="both"/>
        <w:rPr>
          <w:rFonts w:ascii="Calibri" w:hAnsi="Calibri" w:cs="Calibri"/>
          <w:lang w:val="en-GB"/>
        </w:rPr>
      </w:pPr>
      <w:r>
        <w:rPr>
          <w:rFonts w:ascii="Calibri" w:hAnsi="Calibri" w:cs="Calibri"/>
          <w:lang w:val="en-GB"/>
        </w:rPr>
        <w:t>This</w:t>
      </w:r>
      <w:r w:rsidR="00782C8E" w:rsidRPr="005F60F2">
        <w:rPr>
          <w:rFonts w:ascii="Calibri" w:hAnsi="Calibri" w:cs="Calibri"/>
          <w:lang w:val="en-GB"/>
        </w:rPr>
        <w:t xml:space="preserve"> game is based on a simplified system inv</w:t>
      </w:r>
      <w:r w:rsidR="007463B1">
        <w:rPr>
          <w:rFonts w:ascii="Calibri" w:hAnsi="Calibri" w:cs="Calibri"/>
          <w:lang w:val="en-GB"/>
        </w:rPr>
        <w:t>olving three networks and two interconnection points (IPs)</w:t>
      </w:r>
      <w:r w:rsidR="00782C8E" w:rsidRPr="005F60F2">
        <w:rPr>
          <w:rFonts w:ascii="Calibri" w:hAnsi="Calibri" w:cs="Calibri"/>
          <w:lang w:val="en-GB"/>
        </w:rPr>
        <w:t xml:space="preserve">, as shown below. </w:t>
      </w:r>
      <w:r w:rsidR="007A606B">
        <w:rPr>
          <w:rFonts w:ascii="Calibri" w:hAnsi="Calibri" w:cs="Calibri"/>
          <w:lang w:val="en-GB"/>
        </w:rPr>
        <w:t xml:space="preserve"> </w:t>
      </w:r>
      <w:r w:rsidR="00782C8E" w:rsidRPr="005F60F2">
        <w:rPr>
          <w:rFonts w:ascii="Calibri" w:hAnsi="Calibri" w:cs="Calibri"/>
          <w:lang w:val="en-GB"/>
        </w:rPr>
        <w:t>Production occurs largely within Network A. Network B contains a large storage facil</w:t>
      </w:r>
      <w:r w:rsidR="00063860" w:rsidRPr="005F60F2">
        <w:rPr>
          <w:rFonts w:ascii="Calibri" w:hAnsi="Calibri" w:cs="Calibri"/>
          <w:lang w:val="en-GB"/>
        </w:rPr>
        <w:t xml:space="preserve">ity, while Network C has a high number of exit points to domestic and industrial customers. </w:t>
      </w:r>
      <w:r w:rsidR="009A224E">
        <w:rPr>
          <w:rFonts w:ascii="Calibri" w:hAnsi="Calibri" w:cs="Calibri"/>
          <w:lang w:val="en-GB"/>
        </w:rPr>
        <w:t>Bundled f</w:t>
      </w:r>
      <w:r w:rsidR="00063860" w:rsidRPr="005F60F2">
        <w:rPr>
          <w:rFonts w:ascii="Calibri" w:hAnsi="Calibri" w:cs="Calibri"/>
          <w:lang w:val="en-GB"/>
        </w:rPr>
        <w:t>irm capacity is auctioned from A to B and from B to C.</w:t>
      </w:r>
    </w:p>
    <w:p w:rsidR="00782C8E" w:rsidRPr="005F60F2" w:rsidRDefault="00B051CA" w:rsidP="008354E3">
      <w:pPr>
        <w:pStyle w:val="ABLOCKPARA"/>
        <w:spacing w:after="120" w:line="276" w:lineRule="auto"/>
        <w:jc w:val="both"/>
        <w:rPr>
          <w:rFonts w:ascii="Calibri" w:hAnsi="Calibri" w:cs="Calibri"/>
        </w:rPr>
      </w:pPr>
      <w:r>
        <w:rPr>
          <w:rFonts w:ascii="Calibri" w:hAnsi="Calibri" w:cs="Calibri"/>
          <w:noProof/>
          <w:lang w:val="en-IE" w:eastAsia="en-IE"/>
        </w:rPr>
        <w:drawing>
          <wp:inline distT="0" distB="0" distL="0" distR="0">
            <wp:extent cx="5914390" cy="326326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14390" cy="3263265"/>
                    </a:xfrm>
                    <a:prstGeom prst="rect">
                      <a:avLst/>
                    </a:prstGeom>
                    <a:noFill/>
                    <a:ln w="9525">
                      <a:noFill/>
                      <a:miter lim="800000"/>
                      <a:headEnd/>
                      <a:tailEnd/>
                    </a:ln>
                  </pic:spPr>
                </pic:pic>
              </a:graphicData>
            </a:graphic>
          </wp:inline>
        </w:drawing>
      </w:r>
    </w:p>
    <w:p w:rsidR="001710BA" w:rsidRDefault="00470579" w:rsidP="008354E3">
      <w:pPr>
        <w:pStyle w:val="ABLOCKPARA"/>
        <w:spacing w:after="120" w:line="276" w:lineRule="auto"/>
        <w:jc w:val="both"/>
        <w:rPr>
          <w:rFonts w:ascii="Calibri" w:hAnsi="Calibri" w:cs="Calibri"/>
        </w:rPr>
      </w:pPr>
      <w:r w:rsidRPr="005F60F2">
        <w:rPr>
          <w:rFonts w:ascii="Calibri" w:hAnsi="Calibri" w:cs="Calibri"/>
        </w:rPr>
        <w:lastRenderedPageBreak/>
        <w:t>Capacity at A</w:t>
      </w:r>
      <w:r w:rsidRPr="00470579">
        <w:rPr>
          <w:rFonts w:ascii="Calibri" w:hAnsi="Calibri" w:cs="Calibri"/>
        </w:rPr>
        <w:sym w:font="Wingdings" w:char="F0E0"/>
      </w:r>
      <w:r>
        <w:rPr>
          <w:rFonts w:ascii="Calibri" w:hAnsi="Calibri" w:cs="Calibri"/>
        </w:rPr>
        <w:t>B and B</w:t>
      </w:r>
      <w:r w:rsidRPr="00470579">
        <w:rPr>
          <w:rFonts w:ascii="Calibri" w:hAnsi="Calibri" w:cs="Calibri"/>
        </w:rPr>
        <w:sym w:font="Wingdings" w:char="F0E0"/>
      </w:r>
      <w:r>
        <w:rPr>
          <w:rFonts w:ascii="Calibri" w:hAnsi="Calibri" w:cs="Calibri"/>
        </w:rPr>
        <w:t xml:space="preserve"> C will be auctioned for a consecutive series of </w:t>
      </w:r>
      <w:r w:rsidR="000B0AEF">
        <w:rPr>
          <w:rFonts w:ascii="Calibri" w:hAnsi="Calibri" w:cs="Calibri"/>
        </w:rPr>
        <w:t>two years</w:t>
      </w:r>
      <w:r>
        <w:rPr>
          <w:rFonts w:ascii="Calibri" w:hAnsi="Calibri" w:cs="Calibri"/>
        </w:rPr>
        <w:t xml:space="preserve">. </w:t>
      </w:r>
      <w:r w:rsidR="001710BA">
        <w:rPr>
          <w:rFonts w:ascii="Calibri" w:hAnsi="Calibri" w:cs="Calibri"/>
        </w:rPr>
        <w:t xml:space="preserve">For simplicity this game simulates an auction of yearly products; in reality the question of whether the longest product on sale should be yearly or quarterly remains open and is currently subject to consultation. </w:t>
      </w:r>
    </w:p>
    <w:p w:rsidR="00470579" w:rsidRPr="005F60F2" w:rsidRDefault="00470579" w:rsidP="008354E3">
      <w:pPr>
        <w:pStyle w:val="ABLOCKPARA"/>
        <w:spacing w:after="120" w:line="276" w:lineRule="auto"/>
        <w:jc w:val="both"/>
        <w:rPr>
          <w:rFonts w:ascii="Calibri" w:hAnsi="Calibri" w:cs="Calibri"/>
        </w:rPr>
      </w:pPr>
      <w:r w:rsidRPr="005F60F2">
        <w:rPr>
          <w:rFonts w:ascii="Calibri" w:hAnsi="Calibri" w:cs="Calibri"/>
        </w:rPr>
        <w:t>Parti</w:t>
      </w:r>
      <w:r w:rsidR="00544D5A">
        <w:rPr>
          <w:rFonts w:ascii="Calibri" w:hAnsi="Calibri" w:cs="Calibri"/>
        </w:rPr>
        <w:t>cipants will enter bids against</w:t>
      </w:r>
      <w:r w:rsidRPr="005F60F2">
        <w:rPr>
          <w:rFonts w:ascii="Calibri" w:hAnsi="Calibri" w:cs="Calibri"/>
        </w:rPr>
        <w:t xml:space="preserve"> price steps</w:t>
      </w:r>
      <w:r w:rsidR="00544D5A">
        <w:rPr>
          <w:rFonts w:ascii="Calibri" w:hAnsi="Calibri" w:cs="Calibri"/>
        </w:rPr>
        <w:t>,</w:t>
      </w:r>
      <w:r w:rsidRPr="005F60F2">
        <w:rPr>
          <w:rFonts w:ascii="Calibri" w:hAnsi="Calibri" w:cs="Calibri"/>
        </w:rPr>
        <w:t xml:space="preserve"> which will be pre-set by ENTSOG and will differ between IPs and between </w:t>
      </w:r>
      <w:r w:rsidR="000B0AEF">
        <w:rPr>
          <w:rFonts w:ascii="Calibri" w:hAnsi="Calibri" w:cs="Calibri"/>
        </w:rPr>
        <w:t>years.</w:t>
      </w:r>
    </w:p>
    <w:p w:rsidR="001710BA" w:rsidRDefault="00470579" w:rsidP="008354E3">
      <w:pPr>
        <w:pStyle w:val="ABLOCKPARA"/>
        <w:spacing w:after="120" w:line="276" w:lineRule="auto"/>
        <w:jc w:val="both"/>
        <w:rPr>
          <w:rFonts w:ascii="Calibri" w:hAnsi="Calibri" w:cs="Calibri"/>
        </w:rPr>
      </w:pPr>
      <w:r w:rsidRPr="005F60F2">
        <w:rPr>
          <w:rFonts w:ascii="Calibri" w:hAnsi="Calibri" w:cs="Calibri"/>
        </w:rPr>
        <w:t>The game will be run using an Excel too</w:t>
      </w:r>
      <w:r w:rsidR="008354E3" w:rsidRPr="005F60F2">
        <w:rPr>
          <w:rFonts w:ascii="Calibri" w:hAnsi="Calibri" w:cs="Calibri"/>
        </w:rPr>
        <w:t xml:space="preserve">l. </w:t>
      </w:r>
      <w:r w:rsidR="000B0AEF">
        <w:rPr>
          <w:rFonts w:ascii="Calibri" w:hAnsi="Calibri" w:cs="Calibri"/>
        </w:rPr>
        <w:t xml:space="preserve"> </w:t>
      </w:r>
      <w:r w:rsidR="008354E3" w:rsidRPr="005F60F2">
        <w:rPr>
          <w:rFonts w:ascii="Calibri" w:hAnsi="Calibri" w:cs="Calibri"/>
        </w:rPr>
        <w:t>Participants will enter</w:t>
      </w:r>
      <w:r w:rsidR="000B0AEF">
        <w:rPr>
          <w:rFonts w:ascii="Calibri" w:hAnsi="Calibri" w:cs="Calibri"/>
        </w:rPr>
        <w:t xml:space="preserve"> bids into an Excel file within their individual teams and once the team have agreed the bids then the team leader</w:t>
      </w:r>
      <w:r w:rsidR="007A606B">
        <w:rPr>
          <w:rFonts w:ascii="Calibri" w:hAnsi="Calibri" w:cs="Calibri"/>
        </w:rPr>
        <w:t xml:space="preserve"> will enter their agreed bids into a master </w:t>
      </w:r>
      <w:r w:rsidR="000B0AEF">
        <w:rPr>
          <w:rFonts w:ascii="Calibri" w:hAnsi="Calibri" w:cs="Calibri"/>
        </w:rPr>
        <w:t>excel file</w:t>
      </w:r>
      <w:r w:rsidR="008354E3" w:rsidRPr="005F60F2">
        <w:rPr>
          <w:rFonts w:ascii="Calibri" w:hAnsi="Calibri" w:cs="Calibri"/>
        </w:rPr>
        <w:t xml:space="preserve">. </w:t>
      </w:r>
      <w:r w:rsidR="007A606B">
        <w:rPr>
          <w:rFonts w:ascii="Calibri" w:hAnsi="Calibri" w:cs="Calibri"/>
        </w:rPr>
        <w:t xml:space="preserve"> </w:t>
      </w:r>
    </w:p>
    <w:p w:rsidR="00470579" w:rsidRDefault="008354E3" w:rsidP="008354E3">
      <w:pPr>
        <w:pStyle w:val="ABLOCKPARA"/>
        <w:spacing w:after="120" w:line="276" w:lineRule="auto"/>
        <w:jc w:val="both"/>
        <w:rPr>
          <w:rFonts w:ascii="Calibri" w:hAnsi="Calibri" w:cs="Calibri"/>
        </w:rPr>
      </w:pPr>
      <w:r w:rsidRPr="005F60F2">
        <w:rPr>
          <w:rFonts w:ascii="Calibri" w:hAnsi="Calibri" w:cs="Calibri"/>
        </w:rPr>
        <w:t>At the end of each round ENTSOG will aggregate the bids</w:t>
      </w:r>
      <w:r w:rsidR="007A606B">
        <w:rPr>
          <w:rFonts w:ascii="Calibri" w:hAnsi="Calibri" w:cs="Calibri"/>
        </w:rPr>
        <w:t xml:space="preserve"> in the master excel file</w:t>
      </w:r>
      <w:r w:rsidRPr="005F60F2">
        <w:rPr>
          <w:rFonts w:ascii="Calibri" w:hAnsi="Calibri" w:cs="Calibri"/>
        </w:rPr>
        <w:t xml:space="preserve"> and display the </w:t>
      </w:r>
      <w:r w:rsidR="001710BA">
        <w:rPr>
          <w:rFonts w:ascii="Calibri" w:hAnsi="Calibri" w:cs="Calibri"/>
        </w:rPr>
        <w:t xml:space="preserve">bidding </w:t>
      </w:r>
      <w:r w:rsidRPr="005F60F2">
        <w:rPr>
          <w:rFonts w:ascii="Calibri" w:hAnsi="Calibri" w:cs="Calibri"/>
        </w:rPr>
        <w:t xml:space="preserve">information, including the clearing price. </w:t>
      </w:r>
    </w:p>
    <w:p w:rsidR="00D27D36" w:rsidRDefault="00D27D36" w:rsidP="008354E3">
      <w:pPr>
        <w:pStyle w:val="ABLOCKPARA"/>
        <w:spacing w:after="120" w:line="276" w:lineRule="auto"/>
        <w:jc w:val="both"/>
        <w:rPr>
          <w:rFonts w:ascii="Calibri" w:hAnsi="Calibri" w:cs="Calibri"/>
        </w:rPr>
      </w:pPr>
    </w:p>
    <w:p w:rsidR="00BE26A0" w:rsidRPr="00BE26A0" w:rsidRDefault="00BE26A0" w:rsidP="00BE26A0">
      <w:pPr>
        <w:pStyle w:val="ABLOCKPARA"/>
        <w:spacing w:after="120" w:line="276" w:lineRule="auto"/>
        <w:jc w:val="both"/>
        <w:rPr>
          <w:rFonts w:ascii="Calibri" w:hAnsi="Calibri" w:cs="Calibri"/>
          <w:b/>
          <w:szCs w:val="22"/>
          <w:lang w:val="en-GB"/>
        </w:rPr>
      </w:pPr>
      <w:r w:rsidRPr="00BE26A0">
        <w:rPr>
          <w:rFonts w:ascii="Calibri" w:hAnsi="Calibri" w:cs="Calibri"/>
          <w:b/>
          <w:szCs w:val="22"/>
          <w:lang w:val="en-GB"/>
        </w:rPr>
        <w:t xml:space="preserve">Multiple round ascending clock auctions </w:t>
      </w:r>
    </w:p>
    <w:p w:rsidR="00BE26A0" w:rsidRDefault="00BE26A0" w:rsidP="00BE26A0">
      <w:pPr>
        <w:spacing w:before="120" w:after="120" w:line="276" w:lineRule="auto"/>
        <w:jc w:val="both"/>
        <w:rPr>
          <w:rFonts w:ascii="Calibri" w:eastAsia="Calibri" w:hAnsi="Calibri" w:cs="Calibri"/>
          <w:szCs w:val="22"/>
          <w:lang w:val="en-GB"/>
        </w:rPr>
      </w:pPr>
      <w:r>
        <w:rPr>
          <w:rFonts w:ascii="Calibri" w:eastAsia="Calibri" w:hAnsi="Calibri" w:cs="Calibri"/>
          <w:szCs w:val="22"/>
          <w:lang w:val="en-GB"/>
        </w:rPr>
        <w:t>In this type of auction bidders bid</w:t>
      </w:r>
      <w:r w:rsidRPr="00BE26A0">
        <w:rPr>
          <w:rFonts w:ascii="Calibri" w:eastAsia="Calibri" w:hAnsi="Calibri" w:cs="Calibri"/>
          <w:szCs w:val="22"/>
          <w:lang w:val="en-GB"/>
        </w:rPr>
        <w:t xml:space="preserve"> ag</w:t>
      </w:r>
      <w:r>
        <w:rPr>
          <w:rFonts w:ascii="Calibri" w:eastAsia="Calibri" w:hAnsi="Calibri" w:cs="Calibri"/>
          <w:szCs w:val="22"/>
          <w:lang w:val="en-GB"/>
        </w:rPr>
        <w:t>ainst price steps</w:t>
      </w:r>
      <w:r w:rsidR="00B051CA">
        <w:rPr>
          <w:rFonts w:ascii="Calibri" w:eastAsia="Calibri" w:hAnsi="Calibri" w:cs="Calibri"/>
          <w:szCs w:val="22"/>
          <w:lang w:val="en-GB"/>
        </w:rPr>
        <w:t xml:space="preserve"> which </w:t>
      </w:r>
      <w:r>
        <w:rPr>
          <w:rFonts w:ascii="Calibri" w:eastAsia="Calibri" w:hAnsi="Calibri" w:cs="Calibri"/>
          <w:szCs w:val="22"/>
          <w:lang w:val="en-GB"/>
        </w:rPr>
        <w:t>are</w:t>
      </w:r>
      <w:r w:rsidRPr="00BE26A0">
        <w:rPr>
          <w:rFonts w:ascii="Calibri" w:eastAsia="Calibri" w:hAnsi="Calibri" w:cs="Calibri"/>
          <w:szCs w:val="22"/>
          <w:lang w:val="en-GB"/>
        </w:rPr>
        <w:t xml:space="preserve"> called out successively, at regular intervals, starting with P</w:t>
      </w:r>
      <w:r w:rsidRPr="00BE26A0">
        <w:rPr>
          <w:rFonts w:ascii="Calibri" w:eastAsia="Calibri" w:hAnsi="Calibri" w:cs="Calibri"/>
          <w:szCs w:val="22"/>
          <w:vertAlign w:val="subscript"/>
          <w:lang w:val="en-GB"/>
        </w:rPr>
        <w:t>0</w:t>
      </w:r>
      <w:r>
        <w:rPr>
          <w:rFonts w:ascii="Calibri" w:eastAsia="Calibri" w:hAnsi="Calibri" w:cs="Calibri"/>
          <w:szCs w:val="22"/>
          <w:lang w:val="en-GB"/>
        </w:rPr>
        <w:t>.  This is known as an ascending clock approach</w:t>
      </w:r>
      <w:r w:rsidRPr="00BE26A0">
        <w:rPr>
          <w:rFonts w:ascii="Calibri" w:eastAsia="Calibri" w:hAnsi="Calibri" w:cs="Calibri"/>
          <w:szCs w:val="22"/>
          <w:lang w:val="en-GB"/>
        </w:rPr>
        <w:t xml:space="preserve">. Capacity </w:t>
      </w:r>
      <w:r>
        <w:rPr>
          <w:rFonts w:ascii="Calibri" w:eastAsia="Calibri" w:hAnsi="Calibri" w:cs="Calibri"/>
          <w:szCs w:val="22"/>
          <w:lang w:val="en-GB"/>
        </w:rPr>
        <w:t>is</w:t>
      </w:r>
      <w:r w:rsidRPr="00BE26A0">
        <w:rPr>
          <w:rFonts w:ascii="Calibri" w:eastAsia="Calibri" w:hAnsi="Calibri" w:cs="Calibri"/>
          <w:szCs w:val="22"/>
          <w:lang w:val="en-GB"/>
        </w:rPr>
        <w:t xml:space="preserve"> allocated once</w:t>
      </w:r>
      <w:r w:rsidR="001710BA">
        <w:rPr>
          <w:rFonts w:ascii="Calibri" w:eastAsia="Calibri" w:hAnsi="Calibri" w:cs="Calibri"/>
          <w:szCs w:val="22"/>
          <w:lang w:val="en-GB"/>
        </w:rPr>
        <w:t xml:space="preserve"> demand at a certain price step</w:t>
      </w:r>
      <w:r w:rsidRPr="00BE26A0">
        <w:rPr>
          <w:rFonts w:ascii="Calibri" w:eastAsia="Calibri" w:hAnsi="Calibri" w:cs="Calibri"/>
          <w:szCs w:val="22"/>
          <w:lang w:val="en-GB"/>
        </w:rPr>
        <w:t xml:space="preserve"> </w:t>
      </w:r>
      <w:r>
        <w:rPr>
          <w:rFonts w:ascii="Calibri" w:eastAsia="Calibri" w:hAnsi="Calibri" w:cs="Calibri"/>
          <w:szCs w:val="22"/>
          <w:lang w:val="en-GB"/>
        </w:rPr>
        <w:t>is</w:t>
      </w:r>
      <w:r w:rsidRPr="00BE26A0">
        <w:rPr>
          <w:rFonts w:ascii="Calibri" w:eastAsia="Calibri" w:hAnsi="Calibri" w:cs="Calibri"/>
          <w:szCs w:val="22"/>
          <w:lang w:val="en-GB"/>
        </w:rPr>
        <w:t xml:space="preserve"> equal to or lower than the capacity on offer. This approach mean</w:t>
      </w:r>
      <w:r>
        <w:rPr>
          <w:rFonts w:ascii="Calibri" w:eastAsia="Calibri" w:hAnsi="Calibri" w:cs="Calibri"/>
          <w:szCs w:val="22"/>
          <w:lang w:val="en-GB"/>
        </w:rPr>
        <w:t>s</w:t>
      </w:r>
      <w:r w:rsidRPr="00BE26A0">
        <w:rPr>
          <w:rFonts w:ascii="Calibri" w:eastAsia="Calibri" w:hAnsi="Calibri" w:cs="Calibri"/>
          <w:szCs w:val="22"/>
          <w:lang w:val="en-GB"/>
        </w:rPr>
        <w:t xml:space="preserve"> that network users would always have the chance to actively decide whether to place a bid at a higher price or not. </w:t>
      </w:r>
    </w:p>
    <w:p w:rsidR="00D27D36" w:rsidRPr="00BE26A0" w:rsidRDefault="00D27D36" w:rsidP="00BE26A0">
      <w:pPr>
        <w:spacing w:before="120" w:after="120" w:line="276" w:lineRule="auto"/>
        <w:jc w:val="both"/>
        <w:rPr>
          <w:rFonts w:ascii="Calibri" w:eastAsia="Calibri" w:hAnsi="Calibri" w:cs="Calibri"/>
          <w:szCs w:val="22"/>
          <w:lang w:val="en-GB"/>
        </w:rPr>
      </w:pPr>
    </w:p>
    <w:p w:rsidR="00BE26A0" w:rsidRPr="00BE26A0" w:rsidRDefault="00BE26A0" w:rsidP="00BE26A0">
      <w:pPr>
        <w:pStyle w:val="ABLOCKPARA"/>
        <w:spacing w:after="120" w:line="276" w:lineRule="auto"/>
        <w:jc w:val="both"/>
        <w:rPr>
          <w:rFonts w:ascii="Calibri" w:hAnsi="Calibri" w:cs="Calibri"/>
          <w:b/>
          <w:szCs w:val="22"/>
          <w:lang w:val="en-GB"/>
        </w:rPr>
      </w:pPr>
      <w:r>
        <w:rPr>
          <w:rFonts w:ascii="Calibri" w:hAnsi="Calibri" w:cs="Calibri"/>
          <w:b/>
          <w:szCs w:val="22"/>
          <w:lang w:val="en-GB"/>
        </w:rPr>
        <w:t>S</w:t>
      </w:r>
      <w:r w:rsidRPr="00BE26A0">
        <w:rPr>
          <w:rFonts w:ascii="Calibri" w:hAnsi="Calibri" w:cs="Calibri"/>
          <w:b/>
          <w:szCs w:val="22"/>
          <w:lang w:val="en-GB"/>
        </w:rPr>
        <w:t>i</w:t>
      </w:r>
      <w:r>
        <w:rPr>
          <w:rFonts w:ascii="Calibri" w:hAnsi="Calibri" w:cs="Calibri"/>
          <w:b/>
          <w:szCs w:val="22"/>
          <w:lang w:val="en-GB"/>
        </w:rPr>
        <w:t xml:space="preserve">ngle round volume based auctions </w:t>
      </w:r>
      <w:r w:rsidRPr="00BE26A0">
        <w:rPr>
          <w:rFonts w:ascii="Calibri" w:hAnsi="Calibri" w:cs="Calibri"/>
          <w:b/>
          <w:szCs w:val="22"/>
          <w:lang w:val="en-GB"/>
        </w:rPr>
        <w:t>with value discovery mechanisms</w:t>
      </w:r>
    </w:p>
    <w:p w:rsidR="001710BA" w:rsidRDefault="00BE26A0" w:rsidP="00BE26A0">
      <w:pPr>
        <w:spacing w:before="120" w:after="120" w:line="276" w:lineRule="auto"/>
        <w:jc w:val="both"/>
        <w:rPr>
          <w:rFonts w:ascii="Calibri" w:eastAsia="Calibri" w:hAnsi="Calibri" w:cs="Calibri"/>
          <w:szCs w:val="22"/>
          <w:lang w:val="en-GB"/>
        </w:rPr>
      </w:pPr>
      <w:r w:rsidRPr="00B051CA">
        <w:rPr>
          <w:rFonts w:ascii="Calibri" w:eastAsia="Calibri" w:hAnsi="Calibri" w:cs="Calibri"/>
          <w:szCs w:val="22"/>
        </w:rPr>
        <w:t xml:space="preserve">In this type of auction there is one bidding round with a defined number of price steps.  Bidders bid volumes against </w:t>
      </w:r>
      <w:r w:rsidR="00B051CA">
        <w:rPr>
          <w:rFonts w:ascii="Calibri" w:eastAsia="Calibri" w:hAnsi="Calibri" w:cs="Calibri"/>
          <w:szCs w:val="22"/>
        </w:rPr>
        <w:t>a series of</w:t>
      </w:r>
      <w:r w:rsidR="00B051CA" w:rsidRPr="00B051CA">
        <w:rPr>
          <w:rFonts w:ascii="Calibri" w:eastAsia="Calibri" w:hAnsi="Calibri" w:cs="Calibri"/>
          <w:szCs w:val="22"/>
        </w:rPr>
        <w:t xml:space="preserve"> </w:t>
      </w:r>
      <w:r w:rsidRPr="00B051CA">
        <w:rPr>
          <w:rFonts w:ascii="Calibri" w:eastAsia="Calibri" w:hAnsi="Calibri" w:cs="Calibri"/>
          <w:szCs w:val="22"/>
        </w:rPr>
        <w:t>prices</w:t>
      </w:r>
      <w:r w:rsidR="001710BA">
        <w:rPr>
          <w:rFonts w:ascii="Calibri" w:eastAsia="Calibri" w:hAnsi="Calibri" w:cs="Calibri"/>
          <w:szCs w:val="22"/>
          <w:lang w:val="en-GB"/>
        </w:rPr>
        <w:t xml:space="preserve"> over a period that may last up to 10 </w:t>
      </w:r>
      <w:r w:rsidR="003047AA">
        <w:rPr>
          <w:rFonts w:ascii="Calibri" w:eastAsia="Calibri" w:hAnsi="Calibri" w:cs="Calibri"/>
          <w:szCs w:val="22"/>
          <w:lang w:val="en-GB"/>
        </w:rPr>
        <w:t>‘days’ (</w:t>
      </w:r>
      <w:r w:rsidR="001710BA">
        <w:rPr>
          <w:rFonts w:ascii="Calibri" w:eastAsia="Calibri" w:hAnsi="Calibri" w:cs="Calibri"/>
          <w:szCs w:val="22"/>
          <w:lang w:val="en-GB"/>
        </w:rPr>
        <w:t>each day will be represented by a period of around 5 minutes in the game)</w:t>
      </w:r>
      <w:r w:rsidRPr="00B051CA">
        <w:rPr>
          <w:rFonts w:ascii="Calibri" w:eastAsia="Calibri" w:hAnsi="Calibri" w:cs="Calibri"/>
          <w:szCs w:val="22"/>
        </w:rPr>
        <w:t xml:space="preserve">.  </w:t>
      </w:r>
      <w:r w:rsidR="001710BA" w:rsidRPr="00B051CA">
        <w:rPr>
          <w:rFonts w:ascii="Calibri" w:eastAsia="Calibri" w:hAnsi="Calibri" w:cs="Calibri"/>
          <w:szCs w:val="22"/>
        </w:rPr>
        <w:t xml:space="preserve">After each day, information on bids submitted </w:t>
      </w:r>
      <w:r w:rsidRPr="00B051CA">
        <w:rPr>
          <w:rFonts w:ascii="Calibri" w:eastAsia="Calibri" w:hAnsi="Calibri" w:cs="Calibri"/>
          <w:szCs w:val="22"/>
        </w:rPr>
        <w:t xml:space="preserve">is published to </w:t>
      </w:r>
      <w:r w:rsidR="001710BA" w:rsidRPr="00B051CA">
        <w:rPr>
          <w:rFonts w:ascii="Calibri" w:eastAsia="Calibri" w:hAnsi="Calibri" w:cs="Calibri"/>
          <w:szCs w:val="22"/>
        </w:rPr>
        <w:t>aid</w:t>
      </w:r>
      <w:r w:rsidRPr="00B051CA">
        <w:rPr>
          <w:rFonts w:ascii="Calibri" w:eastAsia="Calibri" w:hAnsi="Calibri" w:cs="Calibri"/>
          <w:szCs w:val="22"/>
        </w:rPr>
        <w:t xml:space="preserve"> price discovery.  There are also </w:t>
      </w:r>
      <w:r w:rsidRPr="00BE26A0">
        <w:rPr>
          <w:rFonts w:ascii="Calibri" w:eastAsia="Calibri" w:hAnsi="Calibri" w:cs="Calibri"/>
          <w:szCs w:val="22"/>
          <w:lang w:val="en-GB"/>
        </w:rPr>
        <w:t>additional me</w:t>
      </w:r>
      <w:r>
        <w:rPr>
          <w:rFonts w:ascii="Calibri" w:eastAsia="Calibri" w:hAnsi="Calibri" w:cs="Calibri"/>
          <w:szCs w:val="22"/>
          <w:lang w:val="en-GB"/>
        </w:rPr>
        <w:t>chanisms</w:t>
      </w:r>
      <w:r w:rsidRPr="00BE26A0">
        <w:rPr>
          <w:rFonts w:ascii="Calibri" w:eastAsia="Calibri" w:hAnsi="Calibri" w:cs="Calibri"/>
          <w:szCs w:val="22"/>
          <w:lang w:val="en-GB"/>
        </w:rPr>
        <w:t xml:space="preserve"> to encourage </w:t>
      </w:r>
      <w:r w:rsidR="001710BA">
        <w:rPr>
          <w:rFonts w:ascii="Calibri" w:eastAsia="Calibri" w:hAnsi="Calibri" w:cs="Calibri"/>
          <w:szCs w:val="22"/>
          <w:lang w:val="en-GB"/>
        </w:rPr>
        <w:t>price discovery</w:t>
      </w:r>
      <w:r>
        <w:rPr>
          <w:rFonts w:ascii="Calibri" w:eastAsia="Calibri" w:hAnsi="Calibri" w:cs="Calibri"/>
          <w:szCs w:val="22"/>
          <w:lang w:val="en-GB"/>
        </w:rPr>
        <w:t>.  There are three mechanisms</w:t>
      </w:r>
      <w:r w:rsidR="00B96BC2">
        <w:rPr>
          <w:rFonts w:ascii="Calibri" w:eastAsia="Calibri" w:hAnsi="Calibri" w:cs="Calibri"/>
          <w:szCs w:val="22"/>
          <w:lang w:val="en-GB"/>
        </w:rPr>
        <w:t>,</w:t>
      </w:r>
      <w:r>
        <w:rPr>
          <w:rFonts w:ascii="Calibri" w:eastAsia="Calibri" w:hAnsi="Calibri" w:cs="Calibri"/>
          <w:szCs w:val="22"/>
          <w:lang w:val="en-GB"/>
        </w:rPr>
        <w:t xml:space="preserve"> known as stability measures</w:t>
      </w:r>
      <w:r w:rsidR="00B96BC2">
        <w:rPr>
          <w:rFonts w:ascii="Calibri" w:eastAsia="Calibri" w:hAnsi="Calibri" w:cs="Calibri"/>
          <w:szCs w:val="22"/>
          <w:lang w:val="en-GB"/>
        </w:rPr>
        <w:t>,</w:t>
      </w:r>
      <w:r>
        <w:rPr>
          <w:rFonts w:ascii="Calibri" w:eastAsia="Calibri" w:hAnsi="Calibri" w:cs="Calibri"/>
          <w:szCs w:val="22"/>
          <w:lang w:val="en-GB"/>
        </w:rPr>
        <w:t xml:space="preserve"> which are</w:t>
      </w:r>
      <w:r w:rsidR="001710BA">
        <w:rPr>
          <w:rFonts w:ascii="Calibri" w:eastAsia="Calibri" w:hAnsi="Calibri" w:cs="Calibri"/>
          <w:szCs w:val="22"/>
          <w:lang w:val="en-GB"/>
        </w:rPr>
        <w:t>:</w:t>
      </w:r>
    </w:p>
    <w:p w:rsidR="001710BA" w:rsidRDefault="00B96BC2" w:rsidP="00BE26A0">
      <w:pPr>
        <w:spacing w:before="120" w:after="120" w:line="276" w:lineRule="auto"/>
        <w:jc w:val="both"/>
        <w:rPr>
          <w:rFonts w:ascii="Calibri" w:eastAsia="Calibri" w:hAnsi="Calibri" w:cs="Calibri"/>
          <w:szCs w:val="22"/>
          <w:lang w:val="en-GB"/>
        </w:rPr>
      </w:pPr>
      <w:r>
        <w:rPr>
          <w:rFonts w:ascii="Calibri" w:eastAsia="Calibri" w:hAnsi="Calibri" w:cs="Calibri"/>
          <w:szCs w:val="22"/>
          <w:lang w:val="en-GB"/>
        </w:rPr>
        <w:t xml:space="preserve">(1) </w:t>
      </w:r>
      <w:proofErr w:type="gramStart"/>
      <w:r w:rsidR="001710BA">
        <w:rPr>
          <w:rFonts w:ascii="Calibri" w:eastAsia="Calibri" w:hAnsi="Calibri" w:cs="Calibri"/>
          <w:szCs w:val="22"/>
          <w:lang w:val="en-GB"/>
        </w:rPr>
        <w:t>immediate</w:t>
      </w:r>
      <w:proofErr w:type="gramEnd"/>
      <w:r w:rsidR="001710BA">
        <w:rPr>
          <w:rFonts w:ascii="Calibri" w:eastAsia="Calibri" w:hAnsi="Calibri" w:cs="Calibri"/>
          <w:szCs w:val="22"/>
          <w:lang w:val="en-GB"/>
        </w:rPr>
        <w:t xml:space="preserve"> closure (auction closes after Day 1 if clearing price is the reserve price, P0)</w:t>
      </w:r>
    </w:p>
    <w:p w:rsidR="001710BA" w:rsidRDefault="00B96BC2" w:rsidP="00BE26A0">
      <w:pPr>
        <w:spacing w:before="120" w:after="120" w:line="276" w:lineRule="auto"/>
        <w:jc w:val="both"/>
        <w:rPr>
          <w:rFonts w:ascii="Calibri" w:eastAsia="Calibri" w:hAnsi="Calibri" w:cs="Calibri"/>
          <w:szCs w:val="22"/>
          <w:lang w:val="en-GB"/>
        </w:rPr>
      </w:pPr>
      <w:r>
        <w:rPr>
          <w:rFonts w:ascii="Calibri" w:eastAsia="Calibri" w:hAnsi="Calibri" w:cs="Calibri"/>
          <w:szCs w:val="22"/>
          <w:lang w:val="en-GB"/>
        </w:rPr>
        <w:t xml:space="preserve">(2) </w:t>
      </w:r>
      <w:proofErr w:type="gramStart"/>
      <w:r>
        <w:rPr>
          <w:rFonts w:ascii="Calibri" w:eastAsia="Calibri" w:hAnsi="Calibri" w:cs="Calibri"/>
          <w:szCs w:val="22"/>
          <w:lang w:val="en-GB"/>
        </w:rPr>
        <w:t>early</w:t>
      </w:r>
      <w:proofErr w:type="gramEnd"/>
      <w:r>
        <w:rPr>
          <w:rFonts w:ascii="Calibri" w:eastAsia="Calibri" w:hAnsi="Calibri" w:cs="Calibri"/>
          <w:szCs w:val="22"/>
          <w:lang w:val="en-GB"/>
        </w:rPr>
        <w:t xml:space="preserve"> closure of bidding window </w:t>
      </w:r>
      <w:r w:rsidR="001710BA">
        <w:rPr>
          <w:rFonts w:ascii="Calibri" w:eastAsia="Calibri" w:hAnsi="Calibri" w:cs="Calibri"/>
          <w:szCs w:val="22"/>
          <w:lang w:val="en-GB"/>
        </w:rPr>
        <w:t xml:space="preserve">(auction closes after any day if the clearing price has not changed due to bid revision since the end of the previous day) </w:t>
      </w:r>
    </w:p>
    <w:p w:rsidR="00BE26A0" w:rsidRDefault="001710BA" w:rsidP="00BE26A0">
      <w:pPr>
        <w:spacing w:before="120" w:after="120" w:line="276" w:lineRule="auto"/>
        <w:jc w:val="both"/>
        <w:rPr>
          <w:rFonts w:ascii="Calibri" w:eastAsia="Calibri" w:hAnsi="Calibri" w:cs="Calibri"/>
          <w:szCs w:val="22"/>
          <w:lang w:val="en-GB"/>
        </w:rPr>
      </w:pPr>
      <w:r>
        <w:rPr>
          <w:rFonts w:ascii="Calibri" w:eastAsia="Calibri" w:hAnsi="Calibri" w:cs="Calibri"/>
          <w:szCs w:val="22"/>
          <w:lang w:val="en-GB"/>
        </w:rPr>
        <w:t>(3) limitat</w:t>
      </w:r>
      <w:r w:rsidR="00ED74CC">
        <w:rPr>
          <w:rFonts w:ascii="Calibri" w:eastAsia="Calibri" w:hAnsi="Calibri" w:cs="Calibri"/>
          <w:szCs w:val="22"/>
          <w:lang w:val="en-GB"/>
        </w:rPr>
        <w:t>ion of bid revision (bids at the reserve price</w:t>
      </w:r>
      <w:r>
        <w:rPr>
          <w:rFonts w:ascii="Calibri" w:eastAsia="Calibri" w:hAnsi="Calibri" w:cs="Calibri"/>
          <w:szCs w:val="22"/>
          <w:lang w:val="en-GB"/>
        </w:rPr>
        <w:t xml:space="preserve"> are binding; bids at other price steps may be revised upwards providing demand curve is decreasing but may not be revised downwards).</w:t>
      </w:r>
    </w:p>
    <w:p w:rsidR="00D27D36" w:rsidRPr="00BE26A0" w:rsidRDefault="00D27D36" w:rsidP="00BE26A0">
      <w:pPr>
        <w:spacing w:before="120" w:after="120" w:line="276" w:lineRule="auto"/>
        <w:jc w:val="both"/>
        <w:rPr>
          <w:rFonts w:ascii="Calibri" w:eastAsia="Calibri" w:hAnsi="Calibri" w:cs="Calibri"/>
          <w:szCs w:val="22"/>
          <w:lang w:val="en-GB"/>
        </w:rPr>
      </w:pPr>
    </w:p>
    <w:p w:rsidR="008354E3" w:rsidRPr="005F60F2" w:rsidRDefault="008354E3" w:rsidP="008354E3">
      <w:pPr>
        <w:pStyle w:val="ABLOCKPARA"/>
        <w:spacing w:after="120" w:line="276" w:lineRule="auto"/>
        <w:jc w:val="both"/>
        <w:rPr>
          <w:rFonts w:ascii="Calibri" w:hAnsi="Calibri" w:cs="Calibri"/>
          <w:b/>
        </w:rPr>
      </w:pPr>
      <w:r w:rsidRPr="005F60F2">
        <w:rPr>
          <w:rFonts w:ascii="Calibri" w:hAnsi="Calibri" w:cs="Calibri"/>
          <w:b/>
        </w:rPr>
        <w:t>Simplifying assumptions</w:t>
      </w:r>
    </w:p>
    <w:p w:rsidR="008354E3" w:rsidRPr="005F60F2" w:rsidRDefault="008354E3" w:rsidP="008354E3">
      <w:pPr>
        <w:pStyle w:val="ABLOCKPARA"/>
        <w:spacing w:after="120" w:line="276" w:lineRule="auto"/>
        <w:jc w:val="both"/>
        <w:rPr>
          <w:rFonts w:ascii="Calibri" w:hAnsi="Calibri" w:cs="Calibri"/>
        </w:rPr>
      </w:pPr>
      <w:r w:rsidRPr="00544D5A">
        <w:rPr>
          <w:rFonts w:ascii="Calibri" w:hAnsi="Calibri" w:cs="Calibri"/>
        </w:rPr>
        <w:t xml:space="preserve">An actual auction of long term capacity, as </w:t>
      </w:r>
      <w:r w:rsidR="00544D5A" w:rsidRPr="00544D5A">
        <w:rPr>
          <w:rFonts w:ascii="Calibri" w:hAnsi="Calibri" w:cs="Calibri"/>
        </w:rPr>
        <w:t>included</w:t>
      </w:r>
      <w:r w:rsidRPr="00544D5A">
        <w:rPr>
          <w:rFonts w:ascii="Calibri" w:hAnsi="Calibri" w:cs="Calibri"/>
        </w:rPr>
        <w:t xml:space="preserve"> in the </w:t>
      </w:r>
      <w:r w:rsidR="007A606B" w:rsidRPr="00544D5A">
        <w:rPr>
          <w:rFonts w:ascii="Calibri" w:hAnsi="Calibri" w:cs="Calibri"/>
        </w:rPr>
        <w:t xml:space="preserve">second </w:t>
      </w:r>
      <w:r w:rsidRPr="00544D5A">
        <w:rPr>
          <w:rFonts w:ascii="Calibri" w:hAnsi="Calibri" w:cs="Calibri"/>
        </w:rPr>
        <w:t xml:space="preserve">CAM </w:t>
      </w:r>
      <w:r w:rsidR="007A606B" w:rsidRPr="00544D5A">
        <w:rPr>
          <w:rFonts w:ascii="Calibri" w:hAnsi="Calibri" w:cs="Calibri"/>
        </w:rPr>
        <w:t>consultation document</w:t>
      </w:r>
      <w:r w:rsidRPr="00544D5A">
        <w:rPr>
          <w:rFonts w:ascii="Calibri" w:hAnsi="Calibri" w:cs="Calibri"/>
        </w:rPr>
        <w:t xml:space="preserve">, will involve concurrent auctions of </w:t>
      </w:r>
      <w:r w:rsidR="00544D5A" w:rsidRPr="00544D5A">
        <w:rPr>
          <w:rFonts w:ascii="Calibri" w:hAnsi="Calibri" w:cs="Calibri"/>
        </w:rPr>
        <w:t xml:space="preserve">either annual or quarterly products covering a period of </w:t>
      </w:r>
      <w:r w:rsidR="007A606B" w:rsidRPr="00544D5A">
        <w:rPr>
          <w:rFonts w:ascii="Calibri" w:hAnsi="Calibri" w:cs="Calibri"/>
        </w:rPr>
        <w:t>15 years,</w:t>
      </w:r>
      <w:r w:rsidRPr="00544D5A">
        <w:rPr>
          <w:rFonts w:ascii="Calibri" w:hAnsi="Calibri" w:cs="Calibri"/>
        </w:rPr>
        <w:t xml:space="preserve"> across c.150 IPs</w:t>
      </w:r>
      <w:r w:rsidR="00AE2433" w:rsidRPr="00544D5A">
        <w:rPr>
          <w:rFonts w:ascii="Calibri" w:hAnsi="Calibri" w:cs="Calibri"/>
        </w:rPr>
        <w:t xml:space="preserve"> with potentially unlimited</w:t>
      </w:r>
      <w:r w:rsidRPr="00544D5A">
        <w:rPr>
          <w:rFonts w:ascii="Calibri" w:hAnsi="Calibri" w:cs="Calibri"/>
        </w:rPr>
        <w:t xml:space="preserve"> price steps.</w:t>
      </w:r>
      <w:r w:rsidRPr="005F60F2">
        <w:rPr>
          <w:rFonts w:ascii="Calibri" w:hAnsi="Calibri" w:cs="Calibri"/>
        </w:rPr>
        <w:t xml:space="preserve"> </w:t>
      </w:r>
    </w:p>
    <w:p w:rsidR="008354E3" w:rsidRPr="005F60F2" w:rsidRDefault="008354E3" w:rsidP="008354E3">
      <w:pPr>
        <w:pStyle w:val="ABLOCKPARA"/>
        <w:spacing w:after="120" w:line="276" w:lineRule="auto"/>
        <w:jc w:val="both"/>
        <w:rPr>
          <w:rFonts w:ascii="Calibri" w:hAnsi="Calibri" w:cs="Calibri"/>
        </w:rPr>
      </w:pPr>
      <w:r w:rsidRPr="005F60F2">
        <w:rPr>
          <w:rFonts w:ascii="Calibri" w:hAnsi="Calibri" w:cs="Calibri"/>
        </w:rPr>
        <w:t>This</w:t>
      </w:r>
      <w:r w:rsidR="008B5EBA" w:rsidRPr="005F60F2">
        <w:rPr>
          <w:rFonts w:ascii="Calibri" w:hAnsi="Calibri" w:cs="Calibri"/>
        </w:rPr>
        <w:t xml:space="preserve"> situation implies a very high number of bids per user and</w:t>
      </w:r>
      <w:r w:rsidRPr="005F60F2">
        <w:rPr>
          <w:rFonts w:ascii="Calibri" w:hAnsi="Calibri" w:cs="Calibri"/>
        </w:rPr>
        <w:t xml:space="preserve"> would be far too complex for the game. We have therefore simplified as follows:</w:t>
      </w:r>
    </w:p>
    <w:p w:rsidR="008354E3" w:rsidRPr="005F60F2" w:rsidRDefault="007A606B" w:rsidP="00EE5679">
      <w:pPr>
        <w:pStyle w:val="ABLOCKPARA"/>
        <w:numPr>
          <w:ilvl w:val="0"/>
          <w:numId w:val="5"/>
        </w:numPr>
        <w:spacing w:after="120" w:line="276" w:lineRule="auto"/>
        <w:jc w:val="both"/>
        <w:rPr>
          <w:rFonts w:ascii="Calibri" w:hAnsi="Calibri" w:cs="Calibri"/>
        </w:rPr>
      </w:pPr>
      <w:r>
        <w:rPr>
          <w:rFonts w:ascii="Calibri" w:hAnsi="Calibri" w:cs="Calibri"/>
        </w:rPr>
        <w:t>2 years</w:t>
      </w:r>
    </w:p>
    <w:p w:rsidR="008354E3" w:rsidRPr="005F60F2" w:rsidRDefault="008354E3" w:rsidP="00EE5679">
      <w:pPr>
        <w:pStyle w:val="ABLOCKPARA"/>
        <w:numPr>
          <w:ilvl w:val="0"/>
          <w:numId w:val="5"/>
        </w:numPr>
        <w:spacing w:after="120" w:line="276" w:lineRule="auto"/>
        <w:jc w:val="both"/>
        <w:rPr>
          <w:rFonts w:ascii="Calibri" w:hAnsi="Calibri" w:cs="Calibri"/>
        </w:rPr>
      </w:pPr>
      <w:r w:rsidRPr="005F60F2">
        <w:rPr>
          <w:rFonts w:ascii="Calibri" w:hAnsi="Calibri" w:cs="Calibri"/>
        </w:rPr>
        <w:t>2 IPs</w:t>
      </w:r>
    </w:p>
    <w:p w:rsidR="00544D5A" w:rsidRDefault="007A606B" w:rsidP="00EE5679">
      <w:pPr>
        <w:pStyle w:val="ABLOCKPARA"/>
        <w:numPr>
          <w:ilvl w:val="0"/>
          <w:numId w:val="5"/>
        </w:numPr>
        <w:spacing w:after="120" w:line="276" w:lineRule="auto"/>
        <w:jc w:val="both"/>
        <w:rPr>
          <w:rFonts w:ascii="Calibri" w:hAnsi="Calibri" w:cs="Calibri"/>
        </w:rPr>
      </w:pPr>
      <w:r>
        <w:rPr>
          <w:rFonts w:ascii="Calibri" w:hAnsi="Calibri" w:cs="Calibri"/>
        </w:rPr>
        <w:t>15</w:t>
      </w:r>
      <w:r w:rsidR="008354E3" w:rsidRPr="005F60F2">
        <w:rPr>
          <w:rFonts w:ascii="Calibri" w:hAnsi="Calibri" w:cs="Calibri"/>
        </w:rPr>
        <w:t xml:space="preserve"> price steps</w:t>
      </w:r>
    </w:p>
    <w:p w:rsidR="008354E3" w:rsidRDefault="007A606B" w:rsidP="00544D5A">
      <w:pPr>
        <w:pStyle w:val="ABLOCKPARA"/>
        <w:numPr>
          <w:ilvl w:val="1"/>
          <w:numId w:val="5"/>
        </w:numPr>
        <w:spacing w:after="120" w:line="276" w:lineRule="auto"/>
        <w:jc w:val="both"/>
        <w:rPr>
          <w:rFonts w:ascii="Calibri" w:hAnsi="Calibri" w:cs="Calibri"/>
        </w:rPr>
      </w:pPr>
      <w:r>
        <w:rPr>
          <w:rFonts w:ascii="Calibri" w:hAnsi="Calibri" w:cs="Calibri"/>
        </w:rPr>
        <w:t>– 3 discrete price steps are announced in each round</w:t>
      </w:r>
      <w:r w:rsidR="00544D5A">
        <w:rPr>
          <w:rFonts w:ascii="Calibri" w:hAnsi="Calibri" w:cs="Calibri"/>
        </w:rPr>
        <w:t xml:space="preserve"> in the multiple round game</w:t>
      </w:r>
    </w:p>
    <w:p w:rsidR="007F0B8A" w:rsidRPr="005F60F2" w:rsidRDefault="001710BA" w:rsidP="007F0B8A">
      <w:pPr>
        <w:pStyle w:val="ABLOCKPARA"/>
        <w:spacing w:after="120" w:line="276" w:lineRule="auto"/>
        <w:jc w:val="both"/>
        <w:rPr>
          <w:rFonts w:ascii="Calibri" w:hAnsi="Calibri" w:cs="Calibri"/>
        </w:rPr>
      </w:pPr>
      <w:r>
        <w:rPr>
          <w:rFonts w:ascii="Calibri" w:hAnsi="Calibri" w:cs="Calibri"/>
        </w:rPr>
        <w:lastRenderedPageBreak/>
        <w:t>In addition,</w:t>
      </w:r>
      <w:r w:rsidR="007F0B8A">
        <w:rPr>
          <w:rFonts w:ascii="Calibri" w:hAnsi="Calibri" w:cs="Calibri"/>
        </w:rPr>
        <w:t xml:space="preserve"> </w:t>
      </w:r>
      <w:r>
        <w:rPr>
          <w:rFonts w:ascii="Calibri" w:hAnsi="Calibri" w:cs="Calibri"/>
        </w:rPr>
        <w:t xml:space="preserve">in this game </w:t>
      </w:r>
      <w:r w:rsidR="00A41070">
        <w:rPr>
          <w:rFonts w:ascii="Calibri" w:hAnsi="Calibri" w:cs="Calibri"/>
        </w:rPr>
        <w:t>bidders must accept whate</w:t>
      </w:r>
      <w:r>
        <w:rPr>
          <w:rFonts w:ascii="Calibri" w:hAnsi="Calibri" w:cs="Calibri"/>
        </w:rPr>
        <w:t>ver capacity they are allocated, up to an</w:t>
      </w:r>
      <w:r w:rsidR="003047AA">
        <w:rPr>
          <w:rFonts w:ascii="Calibri" w:hAnsi="Calibri" w:cs="Calibri"/>
        </w:rPr>
        <w:t>d</w:t>
      </w:r>
      <w:r>
        <w:rPr>
          <w:rFonts w:ascii="Calibri" w:hAnsi="Calibri" w:cs="Calibri"/>
        </w:rPr>
        <w:t xml:space="preserve"> including the quantity they bid.</w:t>
      </w:r>
      <w:r w:rsidR="00A41070">
        <w:rPr>
          <w:rFonts w:ascii="Calibri" w:hAnsi="Calibri" w:cs="Calibri"/>
        </w:rPr>
        <w:t xml:space="preserve">  There will be no minimum bids.</w:t>
      </w:r>
    </w:p>
    <w:p w:rsidR="00B96BC2" w:rsidRDefault="00B96BC2" w:rsidP="008354E3">
      <w:pPr>
        <w:pStyle w:val="ABLOCKPARA"/>
        <w:spacing w:after="120" w:line="276" w:lineRule="auto"/>
        <w:jc w:val="both"/>
        <w:rPr>
          <w:rFonts w:ascii="Calibri" w:hAnsi="Calibri" w:cs="Calibri"/>
          <w:b/>
        </w:rPr>
      </w:pPr>
    </w:p>
    <w:p w:rsidR="00063860" w:rsidRPr="005F60F2" w:rsidRDefault="00063860" w:rsidP="008354E3">
      <w:pPr>
        <w:pStyle w:val="ABLOCKPARA"/>
        <w:spacing w:after="120" w:line="276" w:lineRule="auto"/>
        <w:jc w:val="both"/>
        <w:rPr>
          <w:rFonts w:ascii="Calibri" w:hAnsi="Calibri" w:cs="Calibri"/>
          <w:b/>
        </w:rPr>
      </w:pPr>
      <w:r w:rsidRPr="005F60F2">
        <w:rPr>
          <w:rFonts w:ascii="Calibri" w:hAnsi="Calibri" w:cs="Calibri"/>
          <w:b/>
        </w:rPr>
        <w:t>Scenarios</w:t>
      </w:r>
    </w:p>
    <w:p w:rsidR="007F0B8A" w:rsidRDefault="00063860" w:rsidP="008354E3">
      <w:pPr>
        <w:pStyle w:val="ABLOCKPARA"/>
        <w:spacing w:after="120" w:line="276" w:lineRule="auto"/>
        <w:jc w:val="both"/>
        <w:rPr>
          <w:rFonts w:ascii="Calibri" w:hAnsi="Calibri" w:cs="Calibri"/>
        </w:rPr>
      </w:pPr>
      <w:r w:rsidRPr="005F60F2">
        <w:rPr>
          <w:rFonts w:ascii="Calibri" w:hAnsi="Calibri" w:cs="Calibri"/>
        </w:rPr>
        <w:t xml:space="preserve">Participants will be split into groups of around </w:t>
      </w:r>
      <w:r w:rsidR="007F0B8A">
        <w:rPr>
          <w:rFonts w:ascii="Calibri" w:hAnsi="Calibri" w:cs="Calibri"/>
        </w:rPr>
        <w:t>5</w:t>
      </w:r>
      <w:r w:rsidRPr="005F60F2">
        <w:rPr>
          <w:rFonts w:ascii="Calibri" w:hAnsi="Calibri" w:cs="Calibri"/>
        </w:rPr>
        <w:t xml:space="preserve">. </w:t>
      </w:r>
      <w:r w:rsidR="007F0B8A">
        <w:rPr>
          <w:rFonts w:ascii="Calibri" w:hAnsi="Calibri" w:cs="Calibri"/>
        </w:rPr>
        <w:t>Each group will have at least one ENTSOG facilitator to ensure the group understands the game, to promote discussion, and to answer questions on the game itself and on auctions more generally.</w:t>
      </w:r>
    </w:p>
    <w:p w:rsidR="00063860" w:rsidRDefault="00063860" w:rsidP="008354E3">
      <w:pPr>
        <w:pStyle w:val="ABLOCKPARA"/>
        <w:spacing w:after="120" w:line="276" w:lineRule="auto"/>
        <w:jc w:val="both"/>
        <w:rPr>
          <w:rFonts w:ascii="Calibri" w:hAnsi="Calibri" w:cs="Calibri"/>
        </w:rPr>
      </w:pPr>
      <w:r w:rsidRPr="005F60F2">
        <w:rPr>
          <w:rFonts w:ascii="Calibri" w:hAnsi="Calibri" w:cs="Calibri"/>
        </w:rPr>
        <w:t xml:space="preserve">Each group will be provided with an envelope containing a </w:t>
      </w:r>
      <w:r w:rsidR="00470579" w:rsidRPr="005F60F2">
        <w:rPr>
          <w:rFonts w:ascii="Calibri" w:hAnsi="Calibri" w:cs="Calibri"/>
        </w:rPr>
        <w:t xml:space="preserve">business </w:t>
      </w:r>
      <w:r w:rsidRPr="005F60F2">
        <w:rPr>
          <w:rFonts w:ascii="Calibri" w:hAnsi="Calibri" w:cs="Calibri"/>
        </w:rPr>
        <w:t xml:space="preserve">scenario </w:t>
      </w:r>
      <w:r w:rsidR="00470579" w:rsidRPr="005F60F2">
        <w:rPr>
          <w:rFonts w:ascii="Calibri" w:hAnsi="Calibri" w:cs="Calibri"/>
        </w:rPr>
        <w:t xml:space="preserve">that will influence the amount of capacity they will try and purchase at each IP and for each </w:t>
      </w:r>
      <w:r w:rsidR="00082C87">
        <w:rPr>
          <w:rFonts w:ascii="Calibri" w:hAnsi="Calibri" w:cs="Calibri"/>
        </w:rPr>
        <w:t>year</w:t>
      </w:r>
      <w:r w:rsidR="00470579" w:rsidRPr="005F60F2">
        <w:rPr>
          <w:rFonts w:ascii="Calibri" w:hAnsi="Calibri" w:cs="Calibri"/>
        </w:rPr>
        <w:t>.</w:t>
      </w:r>
      <w:r w:rsidR="007F0B8A">
        <w:rPr>
          <w:rFonts w:ascii="Calibri" w:hAnsi="Calibri" w:cs="Calibri"/>
        </w:rPr>
        <w:t xml:space="preserve"> </w:t>
      </w: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3047AA">
      <w:pPr>
        <w:pStyle w:val="ABLOCKPARA"/>
        <w:spacing w:after="120" w:line="276" w:lineRule="auto"/>
        <w:jc w:val="center"/>
        <w:rPr>
          <w:rFonts w:ascii="Calibri" w:hAnsi="Calibri" w:cs="Calibri"/>
          <w:b/>
          <w:sz w:val="28"/>
          <w:szCs w:val="28"/>
        </w:rPr>
      </w:pPr>
      <w:r w:rsidRPr="00654665">
        <w:rPr>
          <w:rFonts w:ascii="Calibri" w:hAnsi="Calibri" w:cs="Calibri"/>
          <w:b/>
          <w:sz w:val="28"/>
          <w:szCs w:val="28"/>
        </w:rPr>
        <w:lastRenderedPageBreak/>
        <w:t>Appendix 1</w:t>
      </w:r>
    </w:p>
    <w:p w:rsidR="00936B8A" w:rsidRPr="00936B8A" w:rsidRDefault="00936B8A" w:rsidP="003047AA">
      <w:pPr>
        <w:pStyle w:val="ABLOCKPARA"/>
        <w:spacing w:after="120" w:line="276" w:lineRule="auto"/>
        <w:jc w:val="center"/>
        <w:rPr>
          <w:rFonts w:ascii="Calibri" w:hAnsi="Calibri" w:cs="Calibri"/>
          <w:b/>
          <w:sz w:val="20"/>
        </w:rPr>
      </w:pPr>
    </w:p>
    <w:p w:rsidR="00936B8A" w:rsidRDefault="00936B8A" w:rsidP="00936B8A">
      <w:pPr>
        <w:pStyle w:val="ABLOCKPARA"/>
        <w:spacing w:after="120" w:line="276" w:lineRule="auto"/>
        <w:rPr>
          <w:rFonts w:ascii="Calibri" w:hAnsi="Calibri" w:cs="Calibri"/>
          <w:b/>
          <w:sz w:val="28"/>
          <w:szCs w:val="28"/>
        </w:rPr>
      </w:pPr>
      <w:r>
        <w:rPr>
          <w:rFonts w:ascii="Calibri" w:hAnsi="Calibri" w:cs="Calibri"/>
          <w:b/>
          <w:sz w:val="28"/>
          <w:szCs w:val="28"/>
        </w:rPr>
        <w:t>Additional Information:</w:t>
      </w:r>
    </w:p>
    <w:p w:rsidR="00D27D36" w:rsidRDefault="00936B8A" w:rsidP="00936B8A">
      <w:pPr>
        <w:rPr>
          <w:rFonts w:ascii="Calibri" w:eastAsia="Calibri" w:hAnsi="Calibri" w:cs="Calibri"/>
          <w:szCs w:val="22"/>
          <w:lang w:val="en-GB"/>
        </w:rPr>
      </w:pPr>
      <w:r w:rsidRPr="00936B8A">
        <w:rPr>
          <w:rFonts w:ascii="Calibri" w:hAnsi="Calibri" w:cs="Calibri"/>
          <w:szCs w:val="22"/>
        </w:rPr>
        <w:t xml:space="preserve">The following information is taken </w:t>
      </w:r>
      <w:r>
        <w:rPr>
          <w:rFonts w:ascii="Calibri" w:hAnsi="Calibri" w:cs="Calibri"/>
          <w:szCs w:val="22"/>
        </w:rPr>
        <w:t>from Section E (Auction Algorithms) of the ‘</w:t>
      </w:r>
      <w:r>
        <w:rPr>
          <w:rFonts w:ascii="Calibri" w:eastAsia="Calibri" w:hAnsi="Calibri" w:cs="Calibri"/>
          <w:szCs w:val="22"/>
          <w:lang w:val="en-GB"/>
        </w:rPr>
        <w:t>Second F</w:t>
      </w:r>
      <w:r w:rsidRPr="00936B8A">
        <w:rPr>
          <w:rFonts w:ascii="Calibri" w:eastAsia="Calibri" w:hAnsi="Calibri" w:cs="Calibri"/>
          <w:szCs w:val="22"/>
          <w:lang w:val="en-GB"/>
        </w:rPr>
        <w:t>ormal</w:t>
      </w:r>
      <w:r>
        <w:rPr>
          <w:rFonts w:ascii="Calibri" w:eastAsia="Calibri" w:hAnsi="Calibri" w:cs="Calibri"/>
          <w:szCs w:val="22"/>
          <w:lang w:val="en-GB"/>
        </w:rPr>
        <w:t xml:space="preserve"> C</w:t>
      </w:r>
      <w:r w:rsidRPr="00936B8A">
        <w:rPr>
          <w:rFonts w:ascii="Calibri" w:eastAsia="Calibri" w:hAnsi="Calibri" w:cs="Calibri"/>
          <w:szCs w:val="22"/>
          <w:lang w:val="en-GB"/>
        </w:rPr>
        <w:t xml:space="preserve">onsultation on </w:t>
      </w:r>
      <w:r>
        <w:rPr>
          <w:rFonts w:ascii="Calibri" w:eastAsia="Calibri" w:hAnsi="Calibri" w:cs="Calibri"/>
          <w:szCs w:val="22"/>
          <w:lang w:val="en-GB"/>
        </w:rPr>
        <w:t>New or M</w:t>
      </w:r>
      <w:r w:rsidRPr="00936B8A">
        <w:rPr>
          <w:rFonts w:ascii="Calibri" w:eastAsia="Calibri" w:hAnsi="Calibri" w:cs="Calibri"/>
          <w:szCs w:val="22"/>
          <w:lang w:val="en-GB"/>
        </w:rPr>
        <w:t xml:space="preserve">odified </w:t>
      </w:r>
      <w:r>
        <w:rPr>
          <w:rFonts w:ascii="Calibri" w:eastAsia="Calibri" w:hAnsi="Calibri" w:cs="Calibri"/>
          <w:szCs w:val="22"/>
          <w:lang w:val="en-GB"/>
        </w:rPr>
        <w:t>C</w:t>
      </w:r>
      <w:r w:rsidRPr="00936B8A">
        <w:rPr>
          <w:rFonts w:ascii="Calibri" w:eastAsia="Calibri" w:hAnsi="Calibri" w:cs="Calibri"/>
          <w:szCs w:val="22"/>
          <w:lang w:val="en-GB"/>
        </w:rPr>
        <w:t>oncepts</w:t>
      </w:r>
      <w:r>
        <w:rPr>
          <w:rFonts w:ascii="Calibri" w:eastAsia="Calibri" w:hAnsi="Calibri" w:cs="Calibri"/>
          <w:szCs w:val="22"/>
          <w:lang w:val="en-GB"/>
        </w:rPr>
        <w:t>’ as part of the overall Capacity Allocation Mechanism (CAM) Network Code process.</w:t>
      </w:r>
    </w:p>
    <w:p w:rsidR="00936B8A" w:rsidRDefault="00936B8A" w:rsidP="00936B8A">
      <w:pPr>
        <w:rPr>
          <w:rFonts w:ascii="Calibri" w:eastAsia="Calibri" w:hAnsi="Calibri" w:cs="Calibri"/>
          <w:szCs w:val="22"/>
          <w:lang w:val="en-GB"/>
        </w:rPr>
      </w:pPr>
    </w:p>
    <w:p w:rsidR="00936B8A" w:rsidRPr="00936B8A" w:rsidRDefault="00936B8A" w:rsidP="00936B8A">
      <w:pPr>
        <w:keepNext/>
        <w:spacing w:before="240" w:after="60" w:line="276" w:lineRule="auto"/>
        <w:outlineLvl w:val="1"/>
        <w:rPr>
          <w:rFonts w:ascii="Calibri" w:hAnsi="Calibri"/>
          <w:b/>
          <w:bCs/>
          <w:iCs/>
          <w:sz w:val="24"/>
          <w:szCs w:val="28"/>
          <w:lang w:val="en-GB"/>
        </w:rPr>
      </w:pPr>
      <w:bookmarkStart w:id="1" w:name="_Toc307320054"/>
      <w:proofErr w:type="gramStart"/>
      <w:r w:rsidRPr="00936B8A">
        <w:rPr>
          <w:rFonts w:ascii="Calibri" w:hAnsi="Calibri"/>
          <w:b/>
          <w:bCs/>
          <w:iCs/>
          <w:sz w:val="24"/>
          <w:szCs w:val="28"/>
          <w:lang w:val="en-GB"/>
        </w:rPr>
        <w:t>E.1  Overall</w:t>
      </w:r>
      <w:proofErr w:type="gramEnd"/>
      <w:r w:rsidRPr="00936B8A">
        <w:rPr>
          <w:rFonts w:ascii="Calibri" w:hAnsi="Calibri"/>
          <w:b/>
          <w:bCs/>
          <w:iCs/>
          <w:sz w:val="24"/>
          <w:szCs w:val="28"/>
          <w:lang w:val="en-GB"/>
        </w:rPr>
        <w:t xml:space="preserve"> methodology</w:t>
      </w:r>
      <w:bookmarkEnd w:id="1"/>
    </w:p>
    <w:p w:rsidR="00936B8A" w:rsidRPr="00936B8A" w:rsidRDefault="00936B8A" w:rsidP="00936B8A">
      <w:pPr>
        <w:spacing w:before="120" w:after="120" w:line="276" w:lineRule="auto"/>
        <w:jc w:val="both"/>
        <w:rPr>
          <w:rFonts w:ascii="Calibri" w:eastAsia="Calibri" w:hAnsi="Calibri" w:cs="Calibri"/>
          <w:b/>
          <w:szCs w:val="22"/>
          <w:u w:val="single"/>
          <w:lang w:val="en-GB"/>
        </w:rPr>
      </w:pPr>
      <w:r w:rsidRPr="00936B8A">
        <w:rPr>
          <w:rFonts w:ascii="Calibri" w:eastAsia="Calibri" w:hAnsi="Calibri" w:cs="Calibri"/>
          <w:b/>
          <w:szCs w:val="22"/>
          <w:u w:val="single"/>
          <w:lang w:val="en-GB"/>
        </w:rPr>
        <w:t>Introduction</w:t>
      </w:r>
    </w:p>
    <w:p w:rsidR="00936B8A" w:rsidRPr="00936B8A" w:rsidRDefault="00936B8A" w:rsidP="00936B8A">
      <w:pPr>
        <w:spacing w:before="120" w:after="120" w:line="276" w:lineRule="auto"/>
        <w:jc w:val="both"/>
        <w:rPr>
          <w:rFonts w:ascii="Calibri" w:eastAsia="Calibri" w:hAnsi="Calibri" w:cs="Calibri"/>
          <w:szCs w:val="22"/>
          <w:lang w:val="en-GB"/>
        </w:rPr>
      </w:pPr>
      <w:r w:rsidRPr="00936B8A">
        <w:rPr>
          <w:rFonts w:ascii="Calibri" w:eastAsia="Calibri" w:hAnsi="Calibri" w:cs="Calibri"/>
          <w:szCs w:val="22"/>
          <w:lang w:val="en-GB"/>
        </w:rPr>
        <w:t>In the draft CAM NC ENTSOG proposed a single round auction in which unconstrained adjustment of bids was possible throughout the bidding window and interim information was published. However ENTSOG noted that under such a model, additional measures might be necessary in order to incentivise early bidding and allow full value discovery.</w:t>
      </w:r>
    </w:p>
    <w:p w:rsidR="00936B8A" w:rsidRPr="00936B8A" w:rsidRDefault="00936B8A" w:rsidP="00936B8A">
      <w:pPr>
        <w:spacing w:before="120" w:after="120" w:line="276" w:lineRule="auto"/>
        <w:jc w:val="both"/>
        <w:rPr>
          <w:rFonts w:ascii="Calibri" w:eastAsia="Calibri" w:hAnsi="Calibri" w:cs="Calibri"/>
          <w:szCs w:val="22"/>
          <w:lang w:val="en-GB"/>
        </w:rPr>
      </w:pPr>
      <w:r w:rsidRPr="00936B8A">
        <w:rPr>
          <w:rFonts w:ascii="Calibri" w:eastAsia="Calibri" w:hAnsi="Calibri" w:cs="Calibri"/>
          <w:szCs w:val="22"/>
          <w:lang w:val="en-GB"/>
        </w:rPr>
        <w:t xml:space="preserve">The supporting document noted that a number of alternative models were also possible, including a multiple-round model such as an ascending clock approach. </w:t>
      </w:r>
    </w:p>
    <w:p w:rsidR="00936B8A" w:rsidRPr="00936B8A" w:rsidRDefault="00936B8A" w:rsidP="00936B8A">
      <w:pPr>
        <w:spacing w:before="120" w:after="120" w:line="276" w:lineRule="auto"/>
        <w:jc w:val="both"/>
        <w:rPr>
          <w:rFonts w:ascii="Calibri" w:eastAsia="Calibri" w:hAnsi="Calibri" w:cs="Calibri"/>
          <w:szCs w:val="22"/>
          <w:lang w:val="en-GB"/>
        </w:rPr>
      </w:pPr>
      <w:r w:rsidRPr="00936B8A">
        <w:rPr>
          <w:rFonts w:ascii="Calibri" w:eastAsia="Calibri" w:hAnsi="Calibri" w:cs="Calibri"/>
          <w:szCs w:val="22"/>
          <w:lang w:val="en-GB"/>
        </w:rPr>
        <w:t xml:space="preserve">Both single and multiple round options gained support from respondents to the last consultation and both models have been subject to discussion and refinement within ENTSOG. While ENTSOG Members have expressed a preference for one of the two models, full reasoning that would favour one model over the other has not yet been developed. Therefore, both options are set out below for further debate.  </w:t>
      </w:r>
    </w:p>
    <w:p w:rsidR="00936B8A" w:rsidRPr="00936B8A" w:rsidRDefault="00936B8A" w:rsidP="00936B8A">
      <w:pPr>
        <w:spacing w:before="120" w:after="120" w:line="276" w:lineRule="auto"/>
        <w:jc w:val="both"/>
        <w:rPr>
          <w:rFonts w:ascii="Calibri" w:eastAsia="Calibri" w:hAnsi="Calibri" w:cs="Calibri"/>
          <w:szCs w:val="22"/>
          <w:lang w:val="en-GB"/>
        </w:rPr>
      </w:pPr>
      <w:r w:rsidRPr="00936B8A">
        <w:rPr>
          <w:rFonts w:ascii="Calibri" w:eastAsia="Calibri" w:hAnsi="Calibri" w:cs="Calibri"/>
          <w:szCs w:val="22"/>
          <w:lang w:val="en-GB"/>
        </w:rPr>
        <w:t>The algorithm included in the final CAM NC will not ensure the outcome of one cross-border auction is linked to the outcome of an upstream or downstream auction. G</w:t>
      </w:r>
      <w:r w:rsidRPr="00936B8A">
        <w:rPr>
          <w:rFonts w:ascii="Calibri" w:hAnsi="Calibri" w:cs="Calibri"/>
          <w:szCs w:val="22"/>
          <w:lang w:val="en-GB"/>
        </w:rPr>
        <w:t>iven the combinatorial nature of this problem, the algorithm to solve it</w:t>
      </w:r>
      <w:r w:rsidRPr="00936B8A" w:rsidDel="00A90E30">
        <w:rPr>
          <w:rFonts w:ascii="Calibri" w:eastAsia="Calibri" w:hAnsi="Calibri" w:cs="Calibri"/>
          <w:szCs w:val="22"/>
          <w:lang w:val="en-GB"/>
        </w:rPr>
        <w:t xml:space="preserve"> </w:t>
      </w:r>
      <w:r w:rsidRPr="00936B8A">
        <w:rPr>
          <w:rFonts w:ascii="Calibri" w:eastAsia="Calibri" w:hAnsi="Calibri" w:cs="Calibri"/>
          <w:szCs w:val="22"/>
          <w:lang w:val="en-GB"/>
        </w:rPr>
        <w:t>would either require discriminatory prioritisation between all possible options, or be unfeasibly complex.</w:t>
      </w:r>
    </w:p>
    <w:p w:rsidR="00936B8A" w:rsidRPr="00936B8A" w:rsidRDefault="00936B8A" w:rsidP="00936B8A">
      <w:pPr>
        <w:spacing w:before="120" w:after="120" w:line="276" w:lineRule="auto"/>
        <w:jc w:val="both"/>
        <w:rPr>
          <w:rFonts w:ascii="Calibri" w:eastAsia="Calibri" w:hAnsi="Calibri" w:cs="Calibri"/>
          <w:szCs w:val="22"/>
          <w:lang w:val="en-GB"/>
        </w:rPr>
      </w:pPr>
      <w:r w:rsidRPr="00936B8A">
        <w:rPr>
          <w:rFonts w:ascii="Calibri" w:eastAsia="Calibri" w:hAnsi="Calibri" w:cs="Calibri"/>
          <w:szCs w:val="22"/>
          <w:lang w:val="en-GB"/>
        </w:rPr>
        <w:t>Under both options, the level of the price steps would be announced in advance of the auction.</w:t>
      </w:r>
    </w:p>
    <w:p w:rsidR="00936B8A" w:rsidRPr="00936B8A" w:rsidRDefault="00936B8A" w:rsidP="00936B8A">
      <w:pPr>
        <w:spacing w:before="120" w:after="120" w:line="276" w:lineRule="auto"/>
        <w:jc w:val="both"/>
        <w:rPr>
          <w:rFonts w:ascii="Calibri" w:eastAsia="Calibri" w:hAnsi="Calibri" w:cs="Calibri"/>
          <w:szCs w:val="22"/>
          <w:lang w:val="en-GB"/>
        </w:rPr>
      </w:pPr>
      <w:r w:rsidRPr="00936B8A">
        <w:rPr>
          <w:rFonts w:ascii="Calibri" w:eastAsia="Calibri" w:hAnsi="Calibri" w:cs="Calibri"/>
          <w:szCs w:val="22"/>
          <w:lang w:val="en-GB"/>
        </w:rPr>
        <w:t xml:space="preserve">The options described below would apply to longer duration auctions: quarterly, annual monthly and rolling monthly auctions under Option 1 in section D.1, yearly, annual quarterly and rolling monthly auctions under Option 2 in section D.1. For day-ahead and within-day products, the simpler uniform price algorithm applied to these durations in the draft CAM NC was supported by the market, and no change is proposed. </w:t>
      </w:r>
    </w:p>
    <w:p w:rsidR="00936B8A" w:rsidRPr="00936B8A" w:rsidRDefault="00936B8A" w:rsidP="00936B8A">
      <w:pPr>
        <w:spacing w:before="120" w:after="120" w:line="276" w:lineRule="auto"/>
        <w:jc w:val="both"/>
        <w:rPr>
          <w:rFonts w:ascii="Calibri" w:eastAsia="Calibri" w:hAnsi="Calibri" w:cs="Calibri"/>
          <w:szCs w:val="22"/>
          <w:highlight w:val="yellow"/>
          <w:lang w:val="en-GB"/>
        </w:rPr>
      </w:pPr>
    </w:p>
    <w:p w:rsidR="00936B8A" w:rsidRPr="00936B8A" w:rsidRDefault="00936B8A" w:rsidP="00936B8A">
      <w:pPr>
        <w:spacing w:before="120" w:after="120" w:line="276" w:lineRule="auto"/>
        <w:jc w:val="both"/>
        <w:rPr>
          <w:rFonts w:ascii="Calibri" w:eastAsia="Calibri" w:hAnsi="Calibri" w:cs="Calibri"/>
          <w:b/>
          <w:szCs w:val="22"/>
          <w:u w:val="single"/>
          <w:lang w:val="en-GB"/>
        </w:rPr>
      </w:pPr>
      <w:r w:rsidRPr="00936B8A">
        <w:rPr>
          <w:rFonts w:ascii="Calibri" w:eastAsia="Calibri" w:hAnsi="Calibri" w:cs="Calibri"/>
          <w:b/>
          <w:szCs w:val="22"/>
          <w:u w:val="single"/>
          <w:lang w:val="en-GB"/>
        </w:rPr>
        <w:t>Options</w:t>
      </w:r>
    </w:p>
    <w:p w:rsidR="00936B8A" w:rsidRPr="00936B8A" w:rsidRDefault="00936B8A" w:rsidP="00936B8A">
      <w:pPr>
        <w:spacing w:before="120" w:after="120" w:line="276" w:lineRule="auto"/>
        <w:jc w:val="both"/>
        <w:rPr>
          <w:rFonts w:ascii="Calibri" w:eastAsia="Calibri" w:hAnsi="Calibri" w:cs="Calibri"/>
          <w:b/>
          <w:szCs w:val="22"/>
          <w:lang w:val="en-GB"/>
        </w:rPr>
      </w:pPr>
      <w:r w:rsidRPr="00936B8A">
        <w:rPr>
          <w:rFonts w:ascii="Calibri" w:eastAsia="Calibri" w:hAnsi="Calibri" w:cs="Calibri"/>
          <w:b/>
          <w:szCs w:val="22"/>
          <w:lang w:val="en-GB"/>
        </w:rPr>
        <w:t xml:space="preserve">Option 1: Multiple round ascending clock </w:t>
      </w:r>
      <w:proofErr w:type="gramStart"/>
      <w:r w:rsidRPr="00936B8A">
        <w:rPr>
          <w:rFonts w:ascii="Calibri" w:eastAsia="Calibri" w:hAnsi="Calibri" w:cs="Calibri"/>
          <w:b/>
          <w:szCs w:val="22"/>
          <w:lang w:val="en-GB"/>
        </w:rPr>
        <w:t>model</w:t>
      </w:r>
      <w:proofErr w:type="gramEnd"/>
    </w:p>
    <w:p w:rsidR="00936B8A" w:rsidRPr="00936B8A" w:rsidRDefault="00936B8A" w:rsidP="00936B8A">
      <w:pPr>
        <w:spacing w:before="120" w:after="120" w:line="276" w:lineRule="auto"/>
        <w:jc w:val="both"/>
        <w:rPr>
          <w:rFonts w:ascii="Calibri" w:eastAsia="Calibri" w:hAnsi="Calibri" w:cs="Calibri"/>
          <w:szCs w:val="22"/>
          <w:lang w:val="en-GB"/>
        </w:rPr>
      </w:pPr>
      <w:r w:rsidRPr="00936B8A">
        <w:rPr>
          <w:rFonts w:ascii="Calibri" w:eastAsia="Calibri" w:hAnsi="Calibri" w:cs="Calibri"/>
          <w:szCs w:val="22"/>
          <w:lang w:val="en-GB"/>
        </w:rPr>
        <w:t>Under this model, rather than users bidding simultaneously against a series of price steps at once, discrete price steps would be announced successively, at regular time intervals, starting with P</w:t>
      </w:r>
      <w:r w:rsidRPr="00936B8A">
        <w:rPr>
          <w:rFonts w:ascii="Calibri" w:eastAsia="Calibri" w:hAnsi="Calibri" w:cs="Calibri"/>
          <w:szCs w:val="22"/>
          <w:vertAlign w:val="subscript"/>
          <w:lang w:val="en-GB"/>
        </w:rPr>
        <w:t>0</w:t>
      </w:r>
      <w:r w:rsidRPr="00936B8A">
        <w:rPr>
          <w:rFonts w:ascii="Calibri" w:eastAsia="Calibri" w:hAnsi="Calibri" w:cs="Calibri"/>
          <w:szCs w:val="22"/>
          <w:lang w:val="en-GB"/>
        </w:rPr>
        <w:t xml:space="preserve"> (an ascending clock approach). Capacity would be allocated for each standard capacity product on offer once demand at a certain price step is equal to or lower than the capacity on offer in that specific auction. This approach would mean that network users would always have the chance to actively decide whether to place a bid at a higher price or not. The conditions for a valid bid in a subsequent round is that the new quantity is lower or equal to the previous one, implying that participants must be present from the first round and that demand curve progressively submitted is a decreasing curve.</w:t>
      </w:r>
    </w:p>
    <w:p w:rsidR="00936B8A" w:rsidRPr="00936B8A" w:rsidRDefault="00936B8A" w:rsidP="00936B8A">
      <w:pPr>
        <w:spacing w:before="120" w:after="120" w:line="276" w:lineRule="auto"/>
        <w:jc w:val="both"/>
        <w:rPr>
          <w:rFonts w:ascii="Calibri" w:eastAsia="Calibri" w:hAnsi="Calibri" w:cs="Calibri"/>
          <w:szCs w:val="22"/>
          <w:lang w:val="en-GB"/>
        </w:rPr>
      </w:pPr>
      <w:r w:rsidRPr="00936B8A">
        <w:rPr>
          <w:rFonts w:ascii="Calibri" w:eastAsia="Calibri" w:hAnsi="Calibri" w:cs="Calibri"/>
          <w:szCs w:val="22"/>
          <w:lang w:val="en-GB"/>
        </w:rPr>
        <w:lastRenderedPageBreak/>
        <w:t xml:space="preserve">This option incorporates an “automatic bidding assistant” which allows bidders to specify their bids at each price step in advance of the auction, if they wish. Bidders therefore have the option of monitoring the auction process and actively deciding whether and how much to bid at each price step, or (as with the single round option below) to submit all bids at the start of the process with no further involvement in the process required. </w:t>
      </w:r>
    </w:p>
    <w:p w:rsidR="00936B8A" w:rsidRPr="00936B8A" w:rsidRDefault="00936B8A" w:rsidP="00936B8A">
      <w:pPr>
        <w:spacing w:before="120" w:after="120" w:line="276" w:lineRule="auto"/>
        <w:jc w:val="both"/>
        <w:rPr>
          <w:rFonts w:ascii="Calibri" w:eastAsia="Calibri" w:hAnsi="Calibri" w:cs="Calibri"/>
          <w:i/>
          <w:szCs w:val="22"/>
          <w:lang w:val="en-GB"/>
        </w:rPr>
      </w:pPr>
      <w:r w:rsidRPr="00936B8A">
        <w:rPr>
          <w:rFonts w:ascii="Calibri" w:eastAsia="Calibri" w:hAnsi="Calibri" w:cs="Calibri"/>
          <w:i/>
          <w:szCs w:val="22"/>
          <w:lang w:val="en-GB"/>
        </w:rPr>
        <w:t xml:space="preserve">Figure 3: Illustration of multiple round ascending clock </w:t>
      </w:r>
      <w:proofErr w:type="gramStart"/>
      <w:r w:rsidRPr="00936B8A">
        <w:rPr>
          <w:rFonts w:ascii="Calibri" w:eastAsia="Calibri" w:hAnsi="Calibri" w:cs="Calibri"/>
          <w:i/>
          <w:szCs w:val="22"/>
          <w:lang w:val="en-GB"/>
        </w:rPr>
        <w:t>model</w:t>
      </w:r>
      <w:proofErr w:type="gramEnd"/>
      <w:r w:rsidRPr="00936B8A">
        <w:rPr>
          <w:rFonts w:ascii="Calibri" w:eastAsia="Calibri" w:hAnsi="Calibri" w:cs="Calibri"/>
          <w:i/>
          <w:szCs w:val="22"/>
          <w:lang w:val="en-GB"/>
        </w:rPr>
        <w:t xml:space="preserve"> with automatic bidding assistant</w:t>
      </w:r>
    </w:p>
    <w:p w:rsidR="00936B8A" w:rsidRPr="00936B8A" w:rsidRDefault="00936B8A" w:rsidP="00936B8A">
      <w:pPr>
        <w:spacing w:before="120" w:after="120" w:line="276" w:lineRule="auto"/>
        <w:jc w:val="both"/>
        <w:rPr>
          <w:rFonts w:ascii="Calibri" w:eastAsia="Calibri" w:hAnsi="Calibri" w:cs="Calibri"/>
          <w:sz w:val="20"/>
          <w:lang w:val="fr-FR"/>
        </w:rPr>
      </w:pPr>
      <w:r w:rsidRPr="00936B8A">
        <w:rPr>
          <w:rFonts w:ascii="Calibri" w:eastAsia="Calibri" w:hAnsi="Calibri" w:cs="Calibri"/>
          <w:noProof/>
          <w:sz w:val="20"/>
          <w:lang w:val="en-IE" w:eastAsia="en-IE"/>
        </w:rPr>
        <w:drawing>
          <wp:inline distT="0" distB="0" distL="0" distR="0" wp14:anchorId="6A05D69A" wp14:editId="7D06BBD1">
            <wp:extent cx="5594092" cy="3980095"/>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5465" cy="3981072"/>
                    </a:xfrm>
                    <a:prstGeom prst="rect">
                      <a:avLst/>
                    </a:prstGeom>
                    <a:noFill/>
                  </pic:spPr>
                </pic:pic>
              </a:graphicData>
            </a:graphic>
          </wp:inline>
        </w:drawing>
      </w:r>
    </w:p>
    <w:p w:rsidR="00936B8A" w:rsidRPr="00936B8A" w:rsidRDefault="00936B8A" w:rsidP="00936B8A">
      <w:pPr>
        <w:spacing w:before="120" w:after="120" w:line="276" w:lineRule="auto"/>
        <w:jc w:val="both"/>
        <w:rPr>
          <w:rFonts w:ascii="Calibri" w:eastAsia="Calibri" w:hAnsi="Calibri" w:cs="Calibri"/>
          <w:sz w:val="20"/>
          <w:lang w:val="fr-FR"/>
        </w:rPr>
      </w:pPr>
      <w:r w:rsidRPr="00936B8A">
        <w:rPr>
          <w:rFonts w:ascii="Calibri" w:eastAsia="Calibri" w:hAnsi="Calibri" w:cs="Calibri"/>
          <w:noProof/>
          <w:sz w:val="20"/>
          <w:lang w:val="en-IE" w:eastAsia="en-IE"/>
        </w:rPr>
        <w:drawing>
          <wp:inline distT="0" distB="0" distL="0" distR="0" wp14:anchorId="06603405" wp14:editId="33B8574B">
            <wp:extent cx="2782072" cy="205499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0810" cy="2054065"/>
                    </a:xfrm>
                    <a:prstGeom prst="rect">
                      <a:avLst/>
                    </a:prstGeom>
                    <a:noFill/>
                  </pic:spPr>
                </pic:pic>
              </a:graphicData>
            </a:graphic>
          </wp:inline>
        </w:drawing>
      </w:r>
      <w:r w:rsidRPr="00936B8A">
        <w:rPr>
          <w:rFonts w:ascii="Calibri" w:eastAsia="Calibri" w:hAnsi="Calibri" w:cs="Calibri"/>
          <w:noProof/>
          <w:sz w:val="20"/>
          <w:lang w:val="en-IE" w:eastAsia="en-IE"/>
        </w:rPr>
        <w:drawing>
          <wp:inline distT="0" distB="0" distL="0" distR="0" wp14:anchorId="41F9A9EB" wp14:editId="21F875C3">
            <wp:extent cx="2782072" cy="205499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0810" cy="2054065"/>
                    </a:xfrm>
                    <a:prstGeom prst="rect">
                      <a:avLst/>
                    </a:prstGeom>
                    <a:noFill/>
                  </pic:spPr>
                </pic:pic>
              </a:graphicData>
            </a:graphic>
          </wp:inline>
        </w:drawing>
      </w:r>
    </w:p>
    <w:p w:rsidR="00936B8A" w:rsidRPr="00936B8A" w:rsidRDefault="00936B8A" w:rsidP="00936B8A">
      <w:pPr>
        <w:spacing w:before="120" w:after="120" w:line="276" w:lineRule="auto"/>
        <w:jc w:val="both"/>
        <w:rPr>
          <w:rFonts w:ascii="Calibri" w:eastAsia="Calibri" w:hAnsi="Calibri" w:cs="Calibri"/>
          <w:sz w:val="20"/>
          <w:lang w:val="fr-FR"/>
        </w:rPr>
      </w:pPr>
      <w:r w:rsidRPr="00936B8A">
        <w:rPr>
          <w:rFonts w:ascii="Calibri" w:eastAsia="Calibri" w:hAnsi="Calibri" w:cs="Calibri"/>
          <w:noProof/>
          <w:sz w:val="20"/>
          <w:lang w:val="en-IE" w:eastAsia="en-IE"/>
        </w:rPr>
        <w:lastRenderedPageBreak/>
        <w:drawing>
          <wp:inline distT="0" distB="0" distL="0" distR="0" wp14:anchorId="53CA8810" wp14:editId="1BD2BFEE">
            <wp:extent cx="2695505" cy="1995946"/>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4283" cy="1995041"/>
                    </a:xfrm>
                    <a:prstGeom prst="rect">
                      <a:avLst/>
                    </a:prstGeom>
                    <a:noFill/>
                  </pic:spPr>
                </pic:pic>
              </a:graphicData>
            </a:graphic>
          </wp:inline>
        </w:drawing>
      </w:r>
      <w:r w:rsidRPr="00936B8A">
        <w:rPr>
          <w:rFonts w:ascii="Calibri" w:eastAsia="Calibri" w:hAnsi="Calibri" w:cs="Calibri"/>
          <w:noProof/>
          <w:sz w:val="20"/>
          <w:lang w:val="en-IE" w:eastAsia="en-IE"/>
        </w:rPr>
        <w:drawing>
          <wp:inline distT="0" distB="0" distL="0" distR="0" wp14:anchorId="7F19D96F" wp14:editId="1DB77E92">
            <wp:extent cx="2717597" cy="2007372"/>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6365" cy="2006462"/>
                    </a:xfrm>
                    <a:prstGeom prst="rect">
                      <a:avLst/>
                    </a:prstGeom>
                    <a:noFill/>
                  </pic:spPr>
                </pic:pic>
              </a:graphicData>
            </a:graphic>
          </wp:inline>
        </w:drawing>
      </w:r>
    </w:p>
    <w:p w:rsidR="00936B8A" w:rsidRPr="00936B8A" w:rsidRDefault="00936B8A" w:rsidP="00936B8A">
      <w:pPr>
        <w:spacing w:before="120" w:after="120" w:line="276" w:lineRule="auto"/>
        <w:jc w:val="both"/>
        <w:rPr>
          <w:rFonts w:ascii="Calibri" w:eastAsia="Calibri" w:hAnsi="Calibri" w:cs="Calibri"/>
          <w:szCs w:val="22"/>
          <w:lang w:val="en-GB"/>
        </w:rPr>
      </w:pPr>
    </w:p>
    <w:p w:rsidR="00936B8A" w:rsidRPr="00936B8A" w:rsidRDefault="00936B8A" w:rsidP="00936B8A">
      <w:pPr>
        <w:spacing w:before="120" w:after="120" w:line="276" w:lineRule="auto"/>
        <w:jc w:val="both"/>
        <w:rPr>
          <w:rFonts w:ascii="Calibri" w:eastAsia="Calibri" w:hAnsi="Calibri" w:cs="Calibri"/>
          <w:szCs w:val="22"/>
          <w:lang w:val="en-GB"/>
        </w:rPr>
      </w:pPr>
      <w:r w:rsidRPr="00936B8A">
        <w:rPr>
          <w:rFonts w:ascii="Calibri" w:eastAsia="Calibri" w:hAnsi="Calibri" w:cs="Calibri"/>
          <w:szCs w:val="22"/>
          <w:lang w:val="en-GB"/>
        </w:rPr>
        <w:t>In the above example the auction clears at P4.</w:t>
      </w:r>
    </w:p>
    <w:p w:rsidR="00936B8A" w:rsidRPr="00936B8A" w:rsidRDefault="00936B8A" w:rsidP="00936B8A">
      <w:pPr>
        <w:spacing w:before="120" w:after="120" w:line="276" w:lineRule="auto"/>
        <w:jc w:val="both"/>
        <w:rPr>
          <w:rFonts w:ascii="Calibri" w:eastAsia="Calibri" w:hAnsi="Calibri" w:cs="Calibri"/>
          <w:b/>
          <w:szCs w:val="22"/>
          <w:lang w:val="en-GB"/>
        </w:rPr>
      </w:pPr>
    </w:p>
    <w:p w:rsidR="00936B8A" w:rsidRPr="00936B8A" w:rsidRDefault="00936B8A" w:rsidP="00936B8A">
      <w:pPr>
        <w:spacing w:before="120" w:after="120" w:line="276" w:lineRule="auto"/>
        <w:jc w:val="both"/>
        <w:rPr>
          <w:rFonts w:ascii="Calibri" w:eastAsia="Calibri" w:hAnsi="Calibri" w:cs="Calibri"/>
          <w:b/>
          <w:szCs w:val="22"/>
          <w:lang w:val="en-GB"/>
        </w:rPr>
      </w:pPr>
      <w:r w:rsidRPr="00936B8A">
        <w:rPr>
          <w:rFonts w:ascii="Calibri" w:eastAsia="Calibri" w:hAnsi="Calibri" w:cs="Calibri"/>
          <w:b/>
          <w:szCs w:val="22"/>
          <w:lang w:val="en-GB"/>
        </w:rPr>
        <w:t>Option 2: Single round volume based model with value discovery mechanisms</w:t>
      </w:r>
    </w:p>
    <w:p w:rsidR="00936B8A" w:rsidRPr="00936B8A" w:rsidRDefault="00936B8A" w:rsidP="00936B8A">
      <w:pPr>
        <w:spacing w:before="120" w:after="120" w:line="276" w:lineRule="auto"/>
        <w:jc w:val="both"/>
        <w:rPr>
          <w:rFonts w:ascii="Calibri" w:eastAsia="Calibri" w:hAnsi="Calibri" w:cs="Calibri"/>
          <w:szCs w:val="22"/>
          <w:lang w:val="en-GB"/>
        </w:rPr>
      </w:pPr>
      <w:r w:rsidRPr="00936B8A">
        <w:rPr>
          <w:rFonts w:ascii="Calibri" w:eastAsia="Calibri" w:hAnsi="Calibri" w:cs="Calibri"/>
          <w:szCs w:val="22"/>
          <w:lang w:val="en-GB"/>
        </w:rPr>
        <w:t>This option is similar to the solution proposed in the draft CAM NC and supporting document. In summary:</w:t>
      </w:r>
    </w:p>
    <w:p w:rsidR="00936B8A" w:rsidRPr="00936B8A" w:rsidRDefault="00936B8A" w:rsidP="00936B8A">
      <w:pPr>
        <w:numPr>
          <w:ilvl w:val="2"/>
          <w:numId w:val="8"/>
        </w:numPr>
        <w:tabs>
          <w:tab w:val="num" w:pos="426"/>
        </w:tabs>
        <w:spacing w:before="120" w:after="120" w:line="276" w:lineRule="auto"/>
        <w:ind w:left="426" w:hanging="426"/>
        <w:jc w:val="both"/>
        <w:rPr>
          <w:rFonts w:ascii="Calibri" w:eastAsia="Calibri" w:hAnsi="Calibri" w:cs="Calibri"/>
          <w:szCs w:val="22"/>
          <w:lang w:val="en-GB"/>
        </w:rPr>
      </w:pPr>
      <w:r w:rsidRPr="00936B8A">
        <w:rPr>
          <w:rFonts w:ascii="Calibri" w:eastAsia="Calibri" w:hAnsi="Calibri" w:cs="Calibri"/>
          <w:szCs w:val="22"/>
        </w:rPr>
        <w:t>One bidding round with defined price steps, which may last several days</w:t>
      </w:r>
    </w:p>
    <w:p w:rsidR="00936B8A" w:rsidRPr="00936B8A" w:rsidRDefault="00936B8A" w:rsidP="00936B8A">
      <w:pPr>
        <w:numPr>
          <w:ilvl w:val="2"/>
          <w:numId w:val="8"/>
        </w:numPr>
        <w:tabs>
          <w:tab w:val="num" w:pos="426"/>
        </w:tabs>
        <w:spacing w:before="120" w:after="120" w:line="276" w:lineRule="auto"/>
        <w:ind w:left="426" w:hanging="426"/>
        <w:jc w:val="both"/>
        <w:rPr>
          <w:rFonts w:ascii="Calibri" w:eastAsia="Calibri" w:hAnsi="Calibri" w:cs="Calibri"/>
          <w:szCs w:val="22"/>
          <w:lang w:val="en-GB"/>
        </w:rPr>
      </w:pPr>
      <w:r w:rsidRPr="00936B8A">
        <w:rPr>
          <w:rFonts w:ascii="Calibri" w:eastAsia="Calibri" w:hAnsi="Calibri" w:cs="Calibri"/>
          <w:szCs w:val="22"/>
        </w:rPr>
        <w:t>Bidders bid volumes against announced prices</w:t>
      </w:r>
    </w:p>
    <w:p w:rsidR="00936B8A" w:rsidRPr="00936B8A" w:rsidRDefault="00936B8A" w:rsidP="00936B8A">
      <w:pPr>
        <w:numPr>
          <w:ilvl w:val="2"/>
          <w:numId w:val="8"/>
        </w:numPr>
        <w:tabs>
          <w:tab w:val="num" w:pos="426"/>
        </w:tabs>
        <w:spacing w:before="120" w:after="120" w:line="276" w:lineRule="auto"/>
        <w:ind w:left="426" w:hanging="426"/>
        <w:jc w:val="both"/>
        <w:rPr>
          <w:rFonts w:ascii="Calibri" w:eastAsia="Calibri" w:hAnsi="Calibri" w:cs="Calibri"/>
          <w:szCs w:val="22"/>
          <w:lang w:val="en-GB"/>
        </w:rPr>
      </w:pPr>
      <w:r w:rsidRPr="00936B8A">
        <w:rPr>
          <w:rFonts w:ascii="Calibri" w:eastAsia="Calibri" w:hAnsi="Calibri" w:cs="Calibri"/>
          <w:szCs w:val="22"/>
        </w:rPr>
        <w:t>Auction has pre-defined “latest end date”</w:t>
      </w:r>
    </w:p>
    <w:p w:rsidR="00936B8A" w:rsidRPr="00936B8A" w:rsidRDefault="00936B8A" w:rsidP="00936B8A">
      <w:pPr>
        <w:numPr>
          <w:ilvl w:val="2"/>
          <w:numId w:val="8"/>
        </w:numPr>
        <w:tabs>
          <w:tab w:val="num" w:pos="426"/>
        </w:tabs>
        <w:spacing w:before="120" w:after="120" w:line="276" w:lineRule="auto"/>
        <w:ind w:left="426" w:hanging="426"/>
        <w:jc w:val="both"/>
        <w:rPr>
          <w:rFonts w:ascii="Calibri" w:eastAsia="Calibri" w:hAnsi="Calibri" w:cs="Calibri"/>
          <w:szCs w:val="22"/>
          <w:lang w:val="en-GB"/>
        </w:rPr>
      </w:pPr>
      <w:r w:rsidRPr="00936B8A">
        <w:rPr>
          <w:rFonts w:ascii="Calibri" w:eastAsia="Calibri" w:hAnsi="Calibri" w:cs="Calibri"/>
          <w:szCs w:val="22"/>
        </w:rPr>
        <w:t xml:space="preserve">Publication of aggregated demand  within the round (price discovery) </w:t>
      </w:r>
    </w:p>
    <w:p w:rsidR="00936B8A" w:rsidRPr="00936B8A" w:rsidRDefault="00936B8A" w:rsidP="00936B8A">
      <w:pPr>
        <w:spacing w:before="120" w:after="120" w:line="276" w:lineRule="auto"/>
        <w:ind w:left="426"/>
        <w:jc w:val="both"/>
        <w:rPr>
          <w:rFonts w:ascii="Calibri" w:eastAsia="Calibri" w:hAnsi="Calibri" w:cs="Calibri"/>
          <w:szCs w:val="22"/>
          <w:lang w:val="en-GB"/>
        </w:rPr>
      </w:pPr>
    </w:p>
    <w:p w:rsidR="00936B8A" w:rsidRPr="00936B8A" w:rsidRDefault="00936B8A" w:rsidP="00936B8A">
      <w:pPr>
        <w:spacing w:before="120" w:after="120" w:line="276" w:lineRule="auto"/>
        <w:jc w:val="both"/>
        <w:rPr>
          <w:rFonts w:ascii="Calibri" w:eastAsia="Calibri" w:hAnsi="Calibri" w:cs="Calibri"/>
          <w:i/>
          <w:szCs w:val="22"/>
          <w:lang w:val="en-GB"/>
        </w:rPr>
      </w:pPr>
      <w:r w:rsidRPr="00936B8A">
        <w:rPr>
          <w:rFonts w:ascii="Calibri" w:eastAsia="Calibri" w:hAnsi="Calibri" w:cs="Calibri"/>
          <w:i/>
          <w:szCs w:val="22"/>
          <w:lang w:val="en-GB"/>
        </w:rPr>
        <w:t>Figure 4: Illustration of single round volume based model</w:t>
      </w:r>
    </w:p>
    <w:p w:rsidR="00936B8A" w:rsidRPr="00936B8A" w:rsidRDefault="00936B8A" w:rsidP="00936B8A">
      <w:pPr>
        <w:spacing w:before="120" w:after="120" w:line="276" w:lineRule="auto"/>
        <w:jc w:val="both"/>
        <w:rPr>
          <w:rFonts w:ascii="Calibri" w:eastAsia="Calibri" w:hAnsi="Calibri" w:cs="Calibri"/>
          <w:i/>
          <w:szCs w:val="22"/>
          <w:lang w:val="en-GB"/>
        </w:rPr>
      </w:pPr>
      <w:r w:rsidRPr="00936B8A">
        <w:rPr>
          <w:rFonts w:ascii="Calibri" w:eastAsia="Calibri" w:hAnsi="Calibri" w:cs="Calibri"/>
          <w:i/>
          <w:noProof/>
          <w:szCs w:val="22"/>
          <w:lang w:val="en-IE" w:eastAsia="en-IE"/>
        </w:rPr>
        <w:lastRenderedPageBreak/>
        <w:drawing>
          <wp:inline distT="0" distB="0" distL="0" distR="0" wp14:anchorId="55C456E5" wp14:editId="68467CBC">
            <wp:extent cx="5659229" cy="43699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4800" cy="4374283"/>
                    </a:xfrm>
                    <a:prstGeom prst="rect">
                      <a:avLst/>
                    </a:prstGeom>
                    <a:noFill/>
                  </pic:spPr>
                </pic:pic>
              </a:graphicData>
            </a:graphic>
          </wp:inline>
        </w:drawing>
      </w:r>
    </w:p>
    <w:p w:rsidR="00936B8A" w:rsidRPr="00936B8A" w:rsidRDefault="00936B8A" w:rsidP="00936B8A">
      <w:pPr>
        <w:spacing w:before="120" w:after="120" w:line="276" w:lineRule="auto"/>
        <w:jc w:val="both"/>
        <w:rPr>
          <w:rFonts w:ascii="Calibri" w:eastAsia="Calibri" w:hAnsi="Calibri" w:cs="Calibri"/>
          <w:szCs w:val="22"/>
          <w:lang w:val="en-GB"/>
        </w:rPr>
      </w:pPr>
    </w:p>
    <w:p w:rsidR="00936B8A" w:rsidRPr="00936B8A" w:rsidRDefault="00936B8A" w:rsidP="00936B8A">
      <w:pPr>
        <w:spacing w:before="120" w:after="120" w:line="276" w:lineRule="auto"/>
        <w:jc w:val="both"/>
        <w:rPr>
          <w:rFonts w:ascii="Calibri" w:eastAsia="Calibri" w:hAnsi="Calibri" w:cs="Calibri"/>
          <w:szCs w:val="22"/>
          <w:lang w:val="en-GB"/>
        </w:rPr>
      </w:pPr>
      <w:r w:rsidRPr="00936B8A">
        <w:rPr>
          <w:rFonts w:ascii="Calibri" w:eastAsia="Calibri" w:hAnsi="Calibri" w:cs="Calibri"/>
          <w:szCs w:val="22"/>
          <w:lang w:val="en-GB"/>
        </w:rPr>
        <w:t>Unlike the draft CAM NC solution, however, this option includes additional measures to support price discovery (requested by majority of consultation respondents if ENTSOG adopts a single round approach). This message was reiterated by participants at the ENTSOG Auctions workshop on 20 July 2011. Following input from consultation respondents ENTSOG has developed some measures to promote stability. These are described below.</w:t>
      </w:r>
    </w:p>
    <w:p w:rsidR="00936B8A" w:rsidRPr="00936B8A" w:rsidRDefault="00936B8A" w:rsidP="00936B8A">
      <w:pPr>
        <w:spacing w:before="120" w:after="120" w:line="276" w:lineRule="auto"/>
        <w:jc w:val="both"/>
        <w:rPr>
          <w:rFonts w:ascii="Calibri" w:eastAsia="Calibri" w:hAnsi="Calibri" w:cs="Calibri"/>
          <w:szCs w:val="22"/>
          <w:lang w:val="en-GB"/>
        </w:rPr>
      </w:pPr>
      <w:r w:rsidRPr="00936B8A">
        <w:rPr>
          <w:rFonts w:ascii="Calibri" w:eastAsia="Calibri" w:hAnsi="Calibri" w:cs="Calibri"/>
          <w:szCs w:val="22"/>
          <w:lang w:val="en-GB"/>
        </w:rPr>
        <w:t>In the explanations below, D</w:t>
      </w:r>
      <w:r w:rsidRPr="00936B8A">
        <w:rPr>
          <w:rFonts w:ascii="Calibri" w:eastAsia="Calibri" w:hAnsi="Calibri" w:cs="Calibri"/>
          <w:szCs w:val="22"/>
          <w:vertAlign w:val="subscript"/>
          <w:lang w:val="en-GB"/>
        </w:rPr>
        <w:t xml:space="preserve">i </w:t>
      </w:r>
      <w:r w:rsidRPr="00936B8A">
        <w:rPr>
          <w:rFonts w:ascii="Calibri" w:eastAsia="Calibri" w:hAnsi="Calibri" w:cs="Calibri"/>
          <w:szCs w:val="22"/>
          <w:lang w:val="en-GB"/>
        </w:rPr>
        <w:t xml:space="preserve">represents a particular day of the bidding window; CP is clearing price; </w:t>
      </w:r>
      <w:proofErr w:type="spellStart"/>
      <w:proofErr w:type="gramStart"/>
      <w:r w:rsidRPr="00936B8A">
        <w:rPr>
          <w:rFonts w:ascii="Calibri" w:eastAsia="Calibri" w:hAnsi="Calibri" w:cs="Calibri"/>
          <w:szCs w:val="22"/>
          <w:lang w:val="en-GB"/>
        </w:rPr>
        <w:t>P</w:t>
      </w:r>
      <w:r w:rsidRPr="00936B8A">
        <w:rPr>
          <w:rFonts w:ascii="Calibri" w:eastAsia="Calibri" w:hAnsi="Calibri" w:cs="Calibri"/>
          <w:szCs w:val="22"/>
          <w:vertAlign w:val="subscript"/>
          <w:lang w:val="en-GB"/>
        </w:rPr>
        <w:t>x</w:t>
      </w:r>
      <w:proofErr w:type="spellEnd"/>
      <w:proofErr w:type="gramEnd"/>
      <w:r w:rsidRPr="00936B8A">
        <w:rPr>
          <w:rFonts w:ascii="Calibri" w:eastAsia="Calibri" w:hAnsi="Calibri" w:cs="Calibri"/>
          <w:szCs w:val="22"/>
          <w:vertAlign w:val="subscript"/>
          <w:lang w:val="en-GB"/>
        </w:rPr>
        <w:t xml:space="preserve"> </w:t>
      </w:r>
      <w:r w:rsidRPr="00936B8A">
        <w:rPr>
          <w:rFonts w:ascii="Calibri" w:eastAsia="Calibri" w:hAnsi="Calibri" w:cs="Calibri"/>
          <w:szCs w:val="22"/>
          <w:lang w:val="en-GB"/>
        </w:rPr>
        <w:t>represents a particular price step; Q is the quantity bid at a particular price step and on a particular day.</w:t>
      </w:r>
    </w:p>
    <w:p w:rsidR="00936B8A" w:rsidRPr="00936B8A" w:rsidRDefault="00936B8A" w:rsidP="00936B8A">
      <w:pPr>
        <w:numPr>
          <w:ilvl w:val="0"/>
          <w:numId w:val="11"/>
        </w:numPr>
        <w:spacing w:before="120" w:after="120" w:line="276" w:lineRule="auto"/>
        <w:contextualSpacing/>
        <w:jc w:val="both"/>
        <w:rPr>
          <w:rFonts w:ascii="Calibri" w:eastAsia="Calibri" w:hAnsi="Calibri" w:cs="Calibri"/>
          <w:szCs w:val="22"/>
          <w:lang w:val="en-GB"/>
        </w:rPr>
      </w:pPr>
      <w:r w:rsidRPr="00936B8A">
        <w:rPr>
          <w:rFonts w:ascii="Calibri" w:eastAsia="Calibri" w:hAnsi="Calibri" w:cs="Calibri"/>
          <w:szCs w:val="22"/>
          <w:lang w:val="en-GB"/>
        </w:rPr>
        <w:t xml:space="preserve">Option 2 additional measure A: </w:t>
      </w:r>
      <w:r w:rsidRPr="00936B8A">
        <w:rPr>
          <w:rFonts w:ascii="Calibri" w:eastAsia="Calibri" w:hAnsi="Calibri" w:cs="Calibri"/>
          <w:b/>
          <w:bCs/>
          <w:szCs w:val="22"/>
          <w:lang w:val="de-DE"/>
        </w:rPr>
        <w:t>Early Closure of Bidding Window</w:t>
      </w:r>
      <w:r w:rsidRPr="00936B8A">
        <w:rPr>
          <w:rFonts w:ascii="Calibri" w:eastAsia="Calibri" w:hAnsi="Calibri" w:cs="Calibri"/>
          <w:bCs/>
          <w:szCs w:val="22"/>
          <w:lang w:val="de-DE"/>
        </w:rPr>
        <w:t>, in order to stimulate early value discovery.</w:t>
      </w:r>
    </w:p>
    <w:p w:rsidR="00936B8A" w:rsidRPr="00936B8A" w:rsidRDefault="00936B8A" w:rsidP="00936B8A">
      <w:pPr>
        <w:spacing w:before="120" w:after="120" w:line="276" w:lineRule="auto"/>
        <w:ind w:left="360"/>
        <w:jc w:val="both"/>
        <w:rPr>
          <w:rFonts w:ascii="Calibri" w:eastAsia="Calibri" w:hAnsi="Calibri" w:cs="Calibri"/>
          <w:bCs/>
          <w:szCs w:val="22"/>
        </w:rPr>
      </w:pPr>
      <w:r w:rsidRPr="00936B8A">
        <w:rPr>
          <w:rFonts w:ascii="Calibri" w:eastAsia="Calibri" w:hAnsi="Calibri" w:cs="Calibri"/>
          <w:bCs/>
          <w:szCs w:val="22"/>
        </w:rPr>
        <w:t>Early closure measures apply when stability in demand is reached or if demand is lower or equal to the offer.</w:t>
      </w:r>
    </w:p>
    <w:p w:rsidR="00936B8A" w:rsidRPr="00936B8A" w:rsidRDefault="00936B8A" w:rsidP="00936B8A">
      <w:pPr>
        <w:spacing w:before="120" w:after="120" w:line="276" w:lineRule="auto"/>
        <w:ind w:left="360"/>
        <w:jc w:val="both"/>
        <w:rPr>
          <w:rFonts w:ascii="Calibri" w:eastAsia="Calibri" w:hAnsi="Calibri" w:cs="Calibri"/>
          <w:bCs/>
          <w:szCs w:val="22"/>
        </w:rPr>
      </w:pPr>
      <w:r w:rsidRPr="00936B8A">
        <w:rPr>
          <w:rFonts w:ascii="Calibri" w:eastAsia="Calibri" w:hAnsi="Calibri" w:cs="Calibri"/>
          <w:bCs/>
          <w:szCs w:val="22"/>
        </w:rPr>
        <w:t>Proposal:</w:t>
      </w:r>
    </w:p>
    <w:p w:rsidR="00936B8A" w:rsidRPr="00936B8A" w:rsidRDefault="00936B8A" w:rsidP="00936B8A">
      <w:pPr>
        <w:numPr>
          <w:ilvl w:val="0"/>
          <w:numId w:val="10"/>
        </w:numPr>
        <w:spacing w:before="120" w:after="120" w:line="276" w:lineRule="auto"/>
        <w:jc w:val="both"/>
        <w:rPr>
          <w:rFonts w:ascii="Calibri" w:eastAsia="Calibri" w:hAnsi="Calibri" w:cs="Calibri"/>
          <w:szCs w:val="22"/>
          <w:lang w:val="en-GB"/>
        </w:rPr>
      </w:pPr>
      <w:r w:rsidRPr="00936B8A">
        <w:rPr>
          <w:rFonts w:ascii="Calibri" w:eastAsia="Calibri" w:hAnsi="Calibri" w:cs="Calibri"/>
          <w:szCs w:val="22"/>
          <w:lang w:val="en-GB"/>
        </w:rPr>
        <w:t>“</w:t>
      </w:r>
      <w:proofErr w:type="gramStart"/>
      <w:r w:rsidRPr="00936B8A">
        <w:rPr>
          <w:rFonts w:ascii="Calibri" w:eastAsia="Calibri" w:hAnsi="Calibri" w:cs="Calibri"/>
          <w:szCs w:val="22"/>
          <w:lang w:val="en-GB"/>
        </w:rPr>
        <w:t>immediate</w:t>
      </w:r>
      <w:proofErr w:type="gramEnd"/>
      <w:r w:rsidRPr="00936B8A">
        <w:rPr>
          <w:rFonts w:ascii="Calibri" w:eastAsia="Calibri" w:hAnsi="Calibri" w:cs="Calibri"/>
          <w:szCs w:val="22"/>
          <w:lang w:val="en-GB"/>
        </w:rPr>
        <w:t xml:space="preserve"> closure rule”: bidding window closes after D</w:t>
      </w:r>
      <w:r w:rsidRPr="00936B8A">
        <w:rPr>
          <w:rFonts w:ascii="Calibri" w:eastAsia="Calibri" w:hAnsi="Calibri" w:cs="Calibri"/>
          <w:szCs w:val="22"/>
          <w:vertAlign w:val="subscript"/>
          <w:lang w:val="en-GB"/>
        </w:rPr>
        <w:t>1</w:t>
      </w:r>
      <w:r w:rsidRPr="00936B8A">
        <w:rPr>
          <w:rFonts w:ascii="Calibri" w:eastAsia="Calibri" w:hAnsi="Calibri" w:cs="Calibri"/>
          <w:szCs w:val="22"/>
          <w:lang w:val="en-GB"/>
        </w:rPr>
        <w:t xml:space="preserve"> if CP</w:t>
      </w:r>
      <w:r w:rsidRPr="00936B8A">
        <w:rPr>
          <w:rFonts w:ascii="Calibri" w:eastAsia="Calibri" w:hAnsi="Calibri" w:cs="Calibri"/>
          <w:szCs w:val="22"/>
          <w:vertAlign w:val="subscript"/>
          <w:lang w:val="en-GB"/>
        </w:rPr>
        <w:t>D1</w:t>
      </w:r>
      <w:r w:rsidRPr="00936B8A">
        <w:rPr>
          <w:rFonts w:ascii="Calibri" w:eastAsia="Calibri" w:hAnsi="Calibri" w:cs="Calibri"/>
          <w:szCs w:val="22"/>
          <w:lang w:val="en-GB"/>
        </w:rPr>
        <w:t xml:space="preserve"> = P</w:t>
      </w:r>
      <w:r w:rsidRPr="00936B8A">
        <w:rPr>
          <w:rFonts w:ascii="Calibri" w:eastAsia="Calibri" w:hAnsi="Calibri" w:cs="Calibri"/>
          <w:szCs w:val="22"/>
          <w:vertAlign w:val="subscript"/>
          <w:lang w:val="en-GB"/>
        </w:rPr>
        <w:t>0</w:t>
      </w:r>
      <w:r w:rsidRPr="00936B8A">
        <w:rPr>
          <w:rFonts w:ascii="Calibri" w:eastAsia="Calibri" w:hAnsi="Calibri" w:cs="Calibri"/>
          <w:szCs w:val="22"/>
          <w:lang w:val="en-GB"/>
        </w:rPr>
        <w:t xml:space="preserve">. Please note that this closure rule also applies if no bids are entered during Day 1. </w:t>
      </w:r>
    </w:p>
    <w:p w:rsidR="00936B8A" w:rsidRPr="00936B8A" w:rsidRDefault="00936B8A" w:rsidP="00936B8A">
      <w:pPr>
        <w:spacing w:before="120" w:after="120" w:line="276" w:lineRule="auto"/>
        <w:ind w:left="360"/>
        <w:jc w:val="both"/>
        <w:rPr>
          <w:rFonts w:ascii="Calibri" w:eastAsia="Calibri" w:hAnsi="Calibri" w:cs="Calibri"/>
          <w:szCs w:val="22"/>
          <w:lang w:val="en-GB"/>
        </w:rPr>
      </w:pPr>
      <w:r w:rsidRPr="00936B8A">
        <w:rPr>
          <w:rFonts w:ascii="Calibri" w:eastAsia="Calibri" w:hAnsi="Calibri" w:cs="Calibri"/>
          <w:szCs w:val="22"/>
          <w:lang w:val="en-GB"/>
        </w:rPr>
        <w:t>In addition:</w:t>
      </w:r>
    </w:p>
    <w:p w:rsidR="00936B8A" w:rsidRPr="00936B8A" w:rsidRDefault="00936B8A" w:rsidP="00936B8A">
      <w:pPr>
        <w:numPr>
          <w:ilvl w:val="0"/>
          <w:numId w:val="10"/>
        </w:numPr>
        <w:spacing w:before="120" w:after="120" w:line="276" w:lineRule="auto"/>
        <w:jc w:val="both"/>
        <w:rPr>
          <w:rFonts w:ascii="Calibri" w:eastAsia="Calibri" w:hAnsi="Calibri" w:cs="Calibri"/>
          <w:szCs w:val="22"/>
          <w:lang w:val="en-GB"/>
        </w:rPr>
      </w:pPr>
      <w:r w:rsidRPr="00936B8A">
        <w:rPr>
          <w:rFonts w:ascii="Calibri" w:eastAsia="Calibri" w:hAnsi="Calibri" w:cs="Calibri"/>
          <w:szCs w:val="22"/>
          <w:lang w:val="en-GB"/>
        </w:rPr>
        <w:t>“</w:t>
      </w:r>
      <w:proofErr w:type="gramStart"/>
      <w:r w:rsidRPr="00936B8A">
        <w:rPr>
          <w:rFonts w:ascii="Calibri" w:eastAsia="Calibri" w:hAnsi="Calibri" w:cs="Calibri"/>
          <w:szCs w:val="22"/>
          <w:lang w:val="en-GB"/>
        </w:rPr>
        <w:t>early</w:t>
      </w:r>
      <w:proofErr w:type="gramEnd"/>
      <w:r w:rsidRPr="00936B8A">
        <w:rPr>
          <w:rFonts w:ascii="Calibri" w:eastAsia="Calibri" w:hAnsi="Calibri" w:cs="Calibri"/>
          <w:szCs w:val="22"/>
          <w:lang w:val="en-GB"/>
        </w:rPr>
        <w:t xml:space="preserve"> closure rule”: bidding window closes early, if the clearing price does not change due to bid revision(s) between the end of one day during the bidding window and the end of the next.</w:t>
      </w:r>
    </w:p>
    <w:p w:rsidR="00936B8A" w:rsidRPr="00936B8A" w:rsidRDefault="00936B8A" w:rsidP="00936B8A">
      <w:pPr>
        <w:spacing w:before="120" w:after="120" w:line="276" w:lineRule="auto"/>
        <w:ind w:left="360"/>
        <w:jc w:val="both"/>
        <w:rPr>
          <w:rFonts w:ascii="Calibri" w:eastAsia="Calibri" w:hAnsi="Calibri" w:cs="Calibri"/>
          <w:szCs w:val="22"/>
          <w:lang w:val="en-GB"/>
        </w:rPr>
      </w:pPr>
      <w:r w:rsidRPr="00936B8A">
        <w:rPr>
          <w:rFonts w:ascii="Calibri" w:eastAsia="Calibri" w:hAnsi="Calibri" w:cs="Calibri"/>
          <w:szCs w:val="22"/>
          <w:lang w:val="en-GB"/>
        </w:rPr>
        <w:t xml:space="preserve">Under this proposal, these measures would apply independently to each standard capacity product on sale. ENTSOG welcomes views on this, and particularly on whether it would be compatible with any potential future mechanism for the allocation of incremental capacity. </w:t>
      </w:r>
    </w:p>
    <w:p w:rsidR="00936B8A" w:rsidRPr="00936B8A" w:rsidRDefault="00936B8A" w:rsidP="00936B8A">
      <w:pPr>
        <w:numPr>
          <w:ilvl w:val="0"/>
          <w:numId w:val="12"/>
        </w:numPr>
        <w:spacing w:before="120" w:after="120" w:line="276" w:lineRule="auto"/>
        <w:contextualSpacing/>
        <w:jc w:val="both"/>
        <w:rPr>
          <w:rFonts w:ascii="Calibri" w:eastAsia="Calibri" w:hAnsi="Calibri" w:cs="Calibri"/>
          <w:b/>
          <w:szCs w:val="22"/>
          <w:lang w:val="en-GB"/>
        </w:rPr>
      </w:pPr>
      <w:r w:rsidRPr="00936B8A">
        <w:rPr>
          <w:rFonts w:ascii="Calibri" w:eastAsia="Calibri" w:hAnsi="Calibri" w:cs="Calibri"/>
          <w:szCs w:val="22"/>
          <w:lang w:val="en-GB"/>
        </w:rPr>
        <w:t xml:space="preserve">Option 2 additional measure B: </w:t>
      </w:r>
      <w:r w:rsidRPr="00936B8A">
        <w:rPr>
          <w:rFonts w:ascii="Calibri" w:eastAsia="Calibri" w:hAnsi="Calibri" w:cs="Calibri"/>
          <w:b/>
          <w:bCs/>
          <w:szCs w:val="22"/>
          <w:lang w:val="de-DE"/>
        </w:rPr>
        <w:t>Limitation of bid revision.</w:t>
      </w:r>
    </w:p>
    <w:p w:rsidR="00936B8A" w:rsidRPr="00936B8A" w:rsidRDefault="00936B8A" w:rsidP="00936B8A">
      <w:pPr>
        <w:spacing w:before="120" w:after="120" w:line="276" w:lineRule="auto"/>
        <w:ind w:left="360"/>
        <w:jc w:val="both"/>
        <w:rPr>
          <w:rFonts w:ascii="Calibri" w:eastAsia="Calibri" w:hAnsi="Calibri" w:cs="Calibri"/>
          <w:szCs w:val="22"/>
          <w:lang w:val="en-GB"/>
        </w:rPr>
      </w:pPr>
      <w:r w:rsidRPr="00936B8A">
        <w:rPr>
          <w:rFonts w:ascii="Calibri" w:eastAsia="Calibri" w:hAnsi="Calibri" w:cs="Calibri"/>
          <w:szCs w:val="22"/>
        </w:rPr>
        <w:lastRenderedPageBreak/>
        <w:t>Similarly to ascending-clock the demand curve remains a decreasing function, with upper level defined on D1 for the lowest price possible, but eventual extension over prices. Bidders can increase their bids at a price step (except P</w:t>
      </w:r>
      <w:r w:rsidRPr="00936B8A">
        <w:rPr>
          <w:rFonts w:ascii="Calibri" w:eastAsia="Calibri" w:hAnsi="Calibri" w:cs="Calibri"/>
          <w:szCs w:val="22"/>
          <w:vertAlign w:val="subscript"/>
        </w:rPr>
        <w:t>0</w:t>
      </w:r>
      <w:r w:rsidRPr="00936B8A">
        <w:rPr>
          <w:rFonts w:ascii="Calibri" w:eastAsia="Calibri" w:hAnsi="Calibri" w:cs="Calibri"/>
          <w:szCs w:val="22"/>
        </w:rPr>
        <w:t xml:space="preserve">) to try and gain the capacity they want, but cannot reduce them. Bids at the reserve price are binding. In mathematical terms, </w:t>
      </w:r>
    </w:p>
    <w:p w:rsidR="00936B8A" w:rsidRPr="00936B8A" w:rsidRDefault="00936B8A" w:rsidP="00936B8A">
      <w:pPr>
        <w:spacing w:before="120" w:after="120" w:line="276" w:lineRule="auto"/>
        <w:ind w:left="360"/>
        <w:jc w:val="both"/>
        <w:rPr>
          <w:rFonts w:ascii="Calibri" w:eastAsia="Calibri" w:hAnsi="Calibri" w:cs="Calibri"/>
          <w:position w:val="-14"/>
          <w:szCs w:val="22"/>
          <w:highlight w:val="yellow"/>
          <w:lang w:val="en-GB"/>
        </w:rPr>
      </w:pPr>
      <w:r w:rsidRPr="00936B8A">
        <w:rPr>
          <w:rFonts w:ascii="Calibri" w:eastAsia="Calibri" w:hAnsi="Calibri" w:cs="Calibri"/>
          <w:position w:val="-14"/>
          <w:szCs w:val="22"/>
          <w:lang w:val="en-GB"/>
        </w:rPr>
        <w:object w:dxaOrig="1620" w:dyaOrig="380">
          <v:shape id="_x0000_i1026" type="#_x0000_t75" style="width:81pt;height:19pt" o:ole="">
            <v:imagedata r:id="rId17" o:title=""/>
          </v:shape>
          <o:OLEObject Type="Embed" ProgID="Equation.3" ShapeID="_x0000_i1026" DrawAspect="Content" ObjectID="_1381663831" r:id="rId18"/>
        </w:object>
      </w:r>
      <w:proofErr w:type="gramStart"/>
      <w:r w:rsidRPr="00936B8A">
        <w:rPr>
          <w:rFonts w:ascii="Calibri" w:eastAsia="Calibri" w:hAnsi="Calibri" w:cs="Calibri"/>
          <w:szCs w:val="22"/>
          <w:lang w:val="en-GB"/>
        </w:rPr>
        <w:t>for</w:t>
      </w:r>
      <w:proofErr w:type="gramEnd"/>
      <w:r w:rsidRPr="00936B8A">
        <w:rPr>
          <w:rFonts w:ascii="Calibri" w:eastAsia="Calibri" w:hAnsi="Calibri" w:cs="Calibri"/>
          <w:szCs w:val="22"/>
          <w:lang w:val="en-GB"/>
        </w:rPr>
        <w:t xml:space="preserve"> all </w:t>
      </w:r>
      <w:proofErr w:type="spellStart"/>
      <w:r w:rsidRPr="00936B8A">
        <w:rPr>
          <w:rFonts w:ascii="Calibri" w:eastAsia="Calibri" w:hAnsi="Calibri" w:cs="Calibri"/>
          <w:szCs w:val="22"/>
          <w:lang w:val="en-GB"/>
        </w:rPr>
        <w:t>P</w:t>
      </w:r>
      <w:r w:rsidRPr="00936B8A">
        <w:rPr>
          <w:rFonts w:ascii="Calibri" w:eastAsia="Calibri" w:hAnsi="Calibri" w:cs="Calibri"/>
          <w:szCs w:val="22"/>
          <w:vertAlign w:val="subscript"/>
          <w:lang w:val="en-GB"/>
        </w:rPr>
        <w:t>x</w:t>
      </w:r>
      <w:proofErr w:type="spellEnd"/>
      <w:r w:rsidRPr="00936B8A">
        <w:rPr>
          <w:rFonts w:ascii="Calibri" w:eastAsia="Calibri" w:hAnsi="Calibri" w:cs="Calibri"/>
          <w:szCs w:val="22"/>
          <w:lang w:val="en-GB"/>
        </w:rPr>
        <w:t>, except P</w:t>
      </w:r>
      <w:r w:rsidRPr="00936B8A">
        <w:rPr>
          <w:rFonts w:ascii="Calibri" w:eastAsia="Calibri" w:hAnsi="Calibri" w:cs="Calibri"/>
          <w:szCs w:val="22"/>
          <w:vertAlign w:val="subscript"/>
          <w:lang w:val="en-GB"/>
        </w:rPr>
        <w:t>0</w:t>
      </w:r>
      <w:r w:rsidRPr="00936B8A">
        <w:rPr>
          <w:rFonts w:ascii="Calibri" w:eastAsia="Calibri" w:hAnsi="Calibri" w:cs="Calibri"/>
          <w:szCs w:val="22"/>
          <w:lang w:val="en-GB"/>
        </w:rPr>
        <w:t xml:space="preserve">, where </w:t>
      </w:r>
      <w:r w:rsidRPr="00936B8A">
        <w:rPr>
          <w:rFonts w:ascii="Calibri" w:eastAsia="Calibri" w:hAnsi="Calibri" w:cs="Calibri"/>
          <w:position w:val="-14"/>
          <w:szCs w:val="22"/>
          <w:lang w:val="en-GB"/>
        </w:rPr>
        <w:object w:dxaOrig="1500" w:dyaOrig="380">
          <v:shape id="_x0000_i1027" type="#_x0000_t75" style="width:75pt;height:19pt" o:ole="">
            <v:imagedata r:id="rId19" o:title=""/>
          </v:shape>
          <o:OLEObject Type="Embed" ProgID="Equation.3" ShapeID="_x0000_i1027" DrawAspect="Content" ObjectID="_1381663832" r:id="rId20"/>
        </w:object>
      </w:r>
      <w:r w:rsidRPr="00936B8A">
        <w:rPr>
          <w:rFonts w:ascii="Calibri" w:eastAsia="Calibri" w:hAnsi="Calibri" w:cs="Calibri"/>
          <w:position w:val="-14"/>
          <w:szCs w:val="22"/>
          <w:lang w:val="en-GB"/>
        </w:rPr>
        <w:t xml:space="preserve"> </w:t>
      </w:r>
    </w:p>
    <w:p w:rsidR="00936B8A" w:rsidRPr="00936B8A" w:rsidRDefault="00936B8A" w:rsidP="00936B8A">
      <w:pPr>
        <w:spacing w:before="120" w:after="120" w:line="276" w:lineRule="auto"/>
        <w:ind w:firstLine="360"/>
        <w:jc w:val="both"/>
        <w:rPr>
          <w:rFonts w:ascii="Calibri" w:eastAsia="Calibri" w:hAnsi="Calibri" w:cs="Calibri"/>
          <w:szCs w:val="22"/>
          <w:lang w:val="en-GB"/>
        </w:rPr>
      </w:pPr>
      <w:r w:rsidRPr="00936B8A">
        <w:rPr>
          <w:rFonts w:ascii="Calibri" w:eastAsia="Calibri" w:hAnsi="Calibri" w:cs="Calibri"/>
          <w:szCs w:val="22"/>
          <w:lang w:val="en-GB"/>
        </w:rPr>
        <w:t>The restriction implied by this formula is illustrated below:</w:t>
      </w:r>
    </w:p>
    <w:p w:rsidR="00936B8A" w:rsidRPr="00936B8A" w:rsidRDefault="00936B8A" w:rsidP="00936B8A">
      <w:pPr>
        <w:spacing w:before="120" w:after="120" w:line="276" w:lineRule="auto"/>
        <w:ind w:firstLine="360"/>
        <w:jc w:val="both"/>
        <w:rPr>
          <w:rFonts w:ascii="Calibri" w:eastAsia="Calibri" w:hAnsi="Calibri" w:cs="Calibri"/>
          <w:i/>
          <w:szCs w:val="22"/>
          <w:lang w:val="en-GB"/>
        </w:rPr>
      </w:pPr>
      <w:r w:rsidRPr="00936B8A">
        <w:rPr>
          <w:rFonts w:ascii="Calibri" w:eastAsia="Calibri" w:hAnsi="Calibri" w:cs="Calibri"/>
          <w:i/>
          <w:szCs w:val="22"/>
          <w:lang w:val="en-GB"/>
        </w:rPr>
        <w:t>Figure 5: Limitation of bid revision</w:t>
      </w:r>
    </w:p>
    <w:p w:rsidR="00936B8A" w:rsidRPr="00936B8A" w:rsidRDefault="00936B8A" w:rsidP="00936B8A">
      <w:pPr>
        <w:spacing w:before="120" w:after="120" w:line="276" w:lineRule="auto"/>
        <w:ind w:firstLine="360"/>
        <w:jc w:val="both"/>
        <w:rPr>
          <w:rFonts w:ascii="Calibri" w:eastAsia="Calibri" w:hAnsi="Calibri" w:cs="Calibri"/>
          <w:i/>
          <w:szCs w:val="22"/>
          <w:lang w:val="en-GB"/>
        </w:rPr>
      </w:pPr>
      <w:r w:rsidRPr="00936B8A">
        <w:rPr>
          <w:rFonts w:ascii="Calibri" w:eastAsia="Calibri" w:hAnsi="Calibri" w:cs="Calibri"/>
          <w:i/>
          <w:noProof/>
          <w:szCs w:val="22"/>
          <w:lang w:val="en-IE" w:eastAsia="en-IE"/>
        </w:rPr>
        <w:drawing>
          <wp:inline distT="0" distB="0" distL="0" distR="0" wp14:anchorId="23AEC776" wp14:editId="0326C03B">
            <wp:extent cx="5486999" cy="17765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5730" cy="1776138"/>
                    </a:xfrm>
                    <a:prstGeom prst="rect">
                      <a:avLst/>
                    </a:prstGeom>
                    <a:noFill/>
                  </pic:spPr>
                </pic:pic>
              </a:graphicData>
            </a:graphic>
          </wp:inline>
        </w:drawing>
      </w:r>
    </w:p>
    <w:p w:rsidR="00936B8A" w:rsidRPr="00936B8A" w:rsidRDefault="00936B8A" w:rsidP="00936B8A">
      <w:pPr>
        <w:spacing w:before="120" w:after="120" w:line="276" w:lineRule="auto"/>
        <w:ind w:left="360"/>
        <w:jc w:val="both"/>
        <w:rPr>
          <w:rFonts w:ascii="Calibri" w:eastAsia="Calibri" w:hAnsi="Calibri" w:cs="Calibri"/>
          <w:szCs w:val="22"/>
          <w:lang w:val="en-GB"/>
        </w:rPr>
      </w:pPr>
      <w:r w:rsidRPr="00936B8A">
        <w:rPr>
          <w:rFonts w:ascii="Calibri" w:eastAsia="Calibri" w:hAnsi="Calibri" w:cs="Calibri"/>
          <w:szCs w:val="22"/>
          <w:lang w:val="en-GB"/>
        </w:rPr>
        <w:t>The bid standing at the time of closure of the bidding window on each day is the relevant bid for this assessment.</w:t>
      </w:r>
    </w:p>
    <w:p w:rsidR="00936B8A" w:rsidRPr="00936B8A" w:rsidRDefault="00936B8A" w:rsidP="00936B8A">
      <w:pPr>
        <w:spacing w:before="120" w:after="120" w:line="276" w:lineRule="auto"/>
        <w:jc w:val="both"/>
        <w:rPr>
          <w:rFonts w:ascii="Calibri" w:eastAsia="Calibri" w:hAnsi="Calibri" w:cs="Calibri"/>
          <w:szCs w:val="22"/>
          <w:lang w:val="en-GB"/>
        </w:rPr>
      </w:pPr>
      <w:r w:rsidRPr="00936B8A">
        <w:rPr>
          <w:rFonts w:ascii="Calibri" w:eastAsia="Calibri" w:hAnsi="Calibri" w:cs="Calibri"/>
          <w:szCs w:val="22"/>
          <w:lang w:val="en-GB"/>
        </w:rPr>
        <w:t>ENTSOG notes that a single round auction model could apply some, all or none of these stability measures. Please indicate which, if any, of these measures you would like to be included.</w:t>
      </w:r>
    </w:p>
    <w:p w:rsidR="00936B8A" w:rsidRPr="00936B8A" w:rsidRDefault="00936B8A" w:rsidP="00936B8A">
      <w:pPr>
        <w:rPr>
          <w:rFonts w:ascii="Calibri" w:eastAsia="Calibri" w:hAnsi="Calibri" w:cs="Calibri"/>
          <w:szCs w:val="22"/>
          <w:lang w:val="en-GB"/>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3047AA" w:rsidRDefault="003047AA" w:rsidP="008354E3">
      <w:pPr>
        <w:pStyle w:val="ABLOCKPARA"/>
        <w:spacing w:after="120" w:line="276" w:lineRule="auto"/>
        <w:jc w:val="both"/>
        <w:rPr>
          <w:rFonts w:ascii="Calibri" w:hAnsi="Calibri" w:cs="Calibri"/>
        </w:rPr>
      </w:pPr>
    </w:p>
    <w:p w:rsidR="007A606B" w:rsidRDefault="007A606B" w:rsidP="007A606B">
      <w:pPr>
        <w:pStyle w:val="ABLOCKPARA"/>
        <w:spacing w:after="120" w:line="276" w:lineRule="auto"/>
        <w:jc w:val="both"/>
        <w:rPr>
          <w:rFonts w:ascii="Calibri" w:hAnsi="Calibri" w:cs="Calibri"/>
          <w:b/>
          <w:lang w:val="en-GB"/>
        </w:rPr>
      </w:pPr>
    </w:p>
    <w:sectPr w:rsidR="007A606B" w:rsidSect="00EE6A19">
      <w:headerReference w:type="even" r:id="rId22"/>
      <w:headerReference w:type="default" r:id="rId23"/>
      <w:footerReference w:type="even" r:id="rId24"/>
      <w:footerReference w:type="default" r:id="rId25"/>
      <w:headerReference w:type="first" r:id="rId26"/>
      <w:footerReference w:type="first" r:id="rId27"/>
      <w:pgSz w:w="11907" w:h="16840" w:code="9"/>
      <w:pgMar w:top="426" w:right="1138" w:bottom="142" w:left="1440" w:header="403" w:footer="403"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504" w:rsidRDefault="00421504">
      <w:r>
        <w:separator/>
      </w:r>
    </w:p>
  </w:endnote>
  <w:endnote w:type="continuationSeparator" w:id="0">
    <w:p w:rsidR="00421504" w:rsidRDefault="0042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4E" w:rsidRDefault="00606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CC" w:rsidRPr="003853FF" w:rsidRDefault="00ED74CC">
    <w:pPr>
      <w:pStyle w:val="Footer"/>
      <w:pBdr>
        <w:top w:val="single" w:sz="4" w:space="1" w:color="auto"/>
      </w:pBdr>
      <w:rPr>
        <w:rStyle w:val="PageNumber"/>
        <w:rFonts w:ascii="Calibri" w:hAnsi="Calibri"/>
        <w:sz w:val="16"/>
      </w:rPr>
    </w:pPr>
    <w:r>
      <w:rPr>
        <w:rStyle w:val="PageNumber"/>
        <w:rFonts w:ascii="Arial" w:hAnsi="Arial"/>
        <w:snapToGrid w:val="0"/>
        <w:sz w:val="16"/>
      </w:rPr>
      <w:tab/>
      <w:t xml:space="preserve">                 </w:t>
    </w:r>
    <w:r>
      <w:rPr>
        <w:rStyle w:val="PageNumber"/>
        <w:rFonts w:ascii="Arial" w:hAnsi="Arial"/>
        <w:sz w:val="16"/>
      </w:rPr>
      <w:t xml:space="preserve">                      </w:t>
    </w:r>
    <w:r>
      <w:rPr>
        <w:rStyle w:val="PageNumber"/>
        <w:rFonts w:ascii="Arial" w:hAnsi="Arial"/>
        <w:sz w:val="16"/>
      </w:rPr>
      <w:tab/>
    </w:r>
    <w:r w:rsidRPr="003853FF">
      <w:rPr>
        <w:rStyle w:val="PageNumber"/>
        <w:rFonts w:ascii="Calibri" w:hAnsi="Calibri"/>
        <w:sz w:val="16"/>
      </w:rPr>
      <w:t xml:space="preserve">                                                       </w:t>
    </w:r>
  </w:p>
  <w:p w:rsidR="00ED74CC" w:rsidRDefault="00ED74CC">
    <w:r>
      <w:rPr>
        <w:rStyle w:val="PageNumber"/>
        <w: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4E" w:rsidRDefault="00606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504" w:rsidRDefault="00421504">
      <w:r>
        <w:separator/>
      </w:r>
    </w:p>
  </w:footnote>
  <w:footnote w:type="continuationSeparator" w:id="0">
    <w:p w:rsidR="00421504" w:rsidRDefault="00421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4E" w:rsidRDefault="00606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CC" w:rsidRPr="00EA32AC" w:rsidRDefault="00ED74CC">
    <w:pPr>
      <w:rPr>
        <w:rFonts w:ascii="Calibri" w:hAnsi="Calibri"/>
        <w:b/>
        <w:snapToGrid w:val="0"/>
        <w:sz w:val="20"/>
        <w:lang w:val="en-GB"/>
      </w:rPr>
    </w:pPr>
  </w:p>
  <w:p w:rsidR="00ED74CC" w:rsidRPr="00EA32AC" w:rsidRDefault="00ED74CC">
    <w:pPr>
      <w:pBdr>
        <w:top w:val="single" w:sz="4" w:space="1" w:color="auto"/>
      </w:pBdr>
      <w:rPr>
        <w:rFonts w:ascii="Calibri" w:hAnsi="Calibri"/>
        <w:sz w:val="20"/>
      </w:rPr>
    </w:pPr>
    <w:r w:rsidRPr="00EA32AC">
      <w:rPr>
        <w:rFonts w:ascii="Calibri" w:hAnsi="Calibri"/>
        <w:snapToGrid w:val="0"/>
        <w:sz w:val="20"/>
        <w:lang w:val="en-GB"/>
      </w:rPr>
      <w:t xml:space="preserve"> </w:t>
    </w:r>
    <w:r w:rsidRPr="00EA32AC">
      <w:rPr>
        <w:rFonts w:ascii="Calibri" w:hAnsi="Calibri"/>
        <w:snapToGrid w:val="0"/>
        <w:sz w:val="20"/>
        <w:u w:val="single"/>
        <w:lang w:val="en-GB"/>
      </w:rPr>
      <w:t xml:space="preserve">                                                                                                                                                                                                                                                 </w:t>
    </w:r>
    <w:r w:rsidRPr="00EA32AC">
      <w:rPr>
        <w:rFonts w:ascii="Calibri" w:hAnsi="Calibri"/>
        <w:snapToGrid w:val="0"/>
        <w:sz w:val="20"/>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14E" w:rsidRDefault="00606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C"/>
      </v:shape>
    </w:pict>
  </w:numPicBullet>
  <w:abstractNum w:abstractNumId="0">
    <w:nsid w:val="01373CF1"/>
    <w:multiLevelType w:val="hybridMultilevel"/>
    <w:tmpl w:val="74B01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5F4326"/>
    <w:multiLevelType w:val="hybridMultilevel"/>
    <w:tmpl w:val="91887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850144"/>
    <w:multiLevelType w:val="hybridMultilevel"/>
    <w:tmpl w:val="7DACB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023340B"/>
    <w:multiLevelType w:val="hybridMultilevel"/>
    <w:tmpl w:val="A1FCD47A"/>
    <w:lvl w:ilvl="0" w:tplc="D5BC4C54">
      <w:start w:val="1"/>
      <w:numFmt w:val="bullet"/>
      <w:lvlText w:val="•"/>
      <w:lvlJc w:val="left"/>
      <w:pPr>
        <w:tabs>
          <w:tab w:val="num" w:pos="720"/>
        </w:tabs>
        <w:ind w:left="720" w:hanging="360"/>
      </w:pPr>
      <w:rPr>
        <w:rFonts w:ascii="Arial" w:hAnsi="Arial" w:hint="default"/>
      </w:rPr>
    </w:lvl>
    <w:lvl w:ilvl="1" w:tplc="86CCE2B4" w:tentative="1">
      <w:start w:val="1"/>
      <w:numFmt w:val="bullet"/>
      <w:lvlText w:val="•"/>
      <w:lvlJc w:val="left"/>
      <w:pPr>
        <w:tabs>
          <w:tab w:val="num" w:pos="1440"/>
        </w:tabs>
        <w:ind w:left="1440" w:hanging="360"/>
      </w:pPr>
      <w:rPr>
        <w:rFonts w:ascii="Arial" w:hAnsi="Arial" w:hint="default"/>
      </w:rPr>
    </w:lvl>
    <w:lvl w:ilvl="2" w:tplc="A1E41F50">
      <w:start w:val="1"/>
      <w:numFmt w:val="bullet"/>
      <w:lvlText w:val="•"/>
      <w:lvlJc w:val="left"/>
      <w:pPr>
        <w:tabs>
          <w:tab w:val="num" w:pos="2160"/>
        </w:tabs>
        <w:ind w:left="2160" w:hanging="360"/>
      </w:pPr>
      <w:rPr>
        <w:rFonts w:ascii="Arial" w:hAnsi="Arial" w:hint="default"/>
      </w:rPr>
    </w:lvl>
    <w:lvl w:ilvl="3" w:tplc="B01A67F6" w:tentative="1">
      <w:start w:val="1"/>
      <w:numFmt w:val="bullet"/>
      <w:lvlText w:val="•"/>
      <w:lvlJc w:val="left"/>
      <w:pPr>
        <w:tabs>
          <w:tab w:val="num" w:pos="2880"/>
        </w:tabs>
        <w:ind w:left="2880" w:hanging="360"/>
      </w:pPr>
      <w:rPr>
        <w:rFonts w:ascii="Arial" w:hAnsi="Arial" w:hint="default"/>
      </w:rPr>
    </w:lvl>
    <w:lvl w:ilvl="4" w:tplc="C5A044AE" w:tentative="1">
      <w:start w:val="1"/>
      <w:numFmt w:val="bullet"/>
      <w:lvlText w:val="•"/>
      <w:lvlJc w:val="left"/>
      <w:pPr>
        <w:tabs>
          <w:tab w:val="num" w:pos="3600"/>
        </w:tabs>
        <w:ind w:left="3600" w:hanging="360"/>
      </w:pPr>
      <w:rPr>
        <w:rFonts w:ascii="Arial" w:hAnsi="Arial" w:hint="default"/>
      </w:rPr>
    </w:lvl>
    <w:lvl w:ilvl="5" w:tplc="1D2ECDE8" w:tentative="1">
      <w:start w:val="1"/>
      <w:numFmt w:val="bullet"/>
      <w:lvlText w:val="•"/>
      <w:lvlJc w:val="left"/>
      <w:pPr>
        <w:tabs>
          <w:tab w:val="num" w:pos="4320"/>
        </w:tabs>
        <w:ind w:left="4320" w:hanging="360"/>
      </w:pPr>
      <w:rPr>
        <w:rFonts w:ascii="Arial" w:hAnsi="Arial" w:hint="default"/>
      </w:rPr>
    </w:lvl>
    <w:lvl w:ilvl="6" w:tplc="CFE62350" w:tentative="1">
      <w:start w:val="1"/>
      <w:numFmt w:val="bullet"/>
      <w:lvlText w:val="•"/>
      <w:lvlJc w:val="left"/>
      <w:pPr>
        <w:tabs>
          <w:tab w:val="num" w:pos="5040"/>
        </w:tabs>
        <w:ind w:left="5040" w:hanging="360"/>
      </w:pPr>
      <w:rPr>
        <w:rFonts w:ascii="Arial" w:hAnsi="Arial" w:hint="default"/>
      </w:rPr>
    </w:lvl>
    <w:lvl w:ilvl="7" w:tplc="10AA973C" w:tentative="1">
      <w:start w:val="1"/>
      <w:numFmt w:val="bullet"/>
      <w:lvlText w:val="•"/>
      <w:lvlJc w:val="left"/>
      <w:pPr>
        <w:tabs>
          <w:tab w:val="num" w:pos="5760"/>
        </w:tabs>
        <w:ind w:left="5760" w:hanging="360"/>
      </w:pPr>
      <w:rPr>
        <w:rFonts w:ascii="Arial" w:hAnsi="Arial" w:hint="default"/>
      </w:rPr>
    </w:lvl>
    <w:lvl w:ilvl="8" w:tplc="48FA0520" w:tentative="1">
      <w:start w:val="1"/>
      <w:numFmt w:val="bullet"/>
      <w:lvlText w:val="•"/>
      <w:lvlJc w:val="left"/>
      <w:pPr>
        <w:tabs>
          <w:tab w:val="num" w:pos="6480"/>
        </w:tabs>
        <w:ind w:left="6480" w:hanging="360"/>
      </w:pPr>
      <w:rPr>
        <w:rFonts w:ascii="Arial" w:hAnsi="Arial" w:hint="default"/>
      </w:rPr>
    </w:lvl>
  </w:abstractNum>
  <w:abstractNum w:abstractNumId="4">
    <w:nsid w:val="2A676EF4"/>
    <w:multiLevelType w:val="hybridMultilevel"/>
    <w:tmpl w:val="952E9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7B526ED"/>
    <w:multiLevelType w:val="hybridMultilevel"/>
    <w:tmpl w:val="1A802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BE675C8"/>
    <w:multiLevelType w:val="hybridMultilevel"/>
    <w:tmpl w:val="8F8434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04E0ACA"/>
    <w:multiLevelType w:val="hybridMultilevel"/>
    <w:tmpl w:val="20129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6F95861"/>
    <w:multiLevelType w:val="hybridMultilevel"/>
    <w:tmpl w:val="42008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9747D2D"/>
    <w:multiLevelType w:val="hybridMultilevel"/>
    <w:tmpl w:val="D9AAC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E7F1DBE"/>
    <w:multiLevelType w:val="hybridMultilevel"/>
    <w:tmpl w:val="189C9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FA37328"/>
    <w:multiLevelType w:val="hybridMultilevel"/>
    <w:tmpl w:val="199E0E00"/>
    <w:lvl w:ilvl="0" w:tplc="6B980004">
      <w:start w:val="1"/>
      <w:numFmt w:val="bullet"/>
      <w:lvlText w:val="•"/>
      <w:lvlJc w:val="left"/>
      <w:pPr>
        <w:tabs>
          <w:tab w:val="num" w:pos="720"/>
        </w:tabs>
        <w:ind w:left="720" w:hanging="360"/>
      </w:pPr>
      <w:rPr>
        <w:rFonts w:ascii="Arial" w:hAnsi="Arial" w:hint="default"/>
      </w:rPr>
    </w:lvl>
    <w:lvl w:ilvl="1" w:tplc="F1E688B8" w:tentative="1">
      <w:start w:val="1"/>
      <w:numFmt w:val="bullet"/>
      <w:lvlText w:val="•"/>
      <w:lvlJc w:val="left"/>
      <w:pPr>
        <w:tabs>
          <w:tab w:val="num" w:pos="1440"/>
        </w:tabs>
        <w:ind w:left="1440" w:hanging="360"/>
      </w:pPr>
      <w:rPr>
        <w:rFonts w:ascii="Arial" w:hAnsi="Arial" w:hint="default"/>
      </w:rPr>
    </w:lvl>
    <w:lvl w:ilvl="2" w:tplc="915294BE" w:tentative="1">
      <w:start w:val="1"/>
      <w:numFmt w:val="bullet"/>
      <w:lvlText w:val="•"/>
      <w:lvlJc w:val="left"/>
      <w:pPr>
        <w:tabs>
          <w:tab w:val="num" w:pos="2160"/>
        </w:tabs>
        <w:ind w:left="2160" w:hanging="360"/>
      </w:pPr>
      <w:rPr>
        <w:rFonts w:ascii="Arial" w:hAnsi="Arial" w:hint="default"/>
      </w:rPr>
    </w:lvl>
    <w:lvl w:ilvl="3" w:tplc="B80A0340" w:tentative="1">
      <w:start w:val="1"/>
      <w:numFmt w:val="bullet"/>
      <w:lvlText w:val="•"/>
      <w:lvlJc w:val="left"/>
      <w:pPr>
        <w:tabs>
          <w:tab w:val="num" w:pos="2880"/>
        </w:tabs>
        <w:ind w:left="2880" w:hanging="360"/>
      </w:pPr>
      <w:rPr>
        <w:rFonts w:ascii="Arial" w:hAnsi="Arial" w:hint="default"/>
      </w:rPr>
    </w:lvl>
    <w:lvl w:ilvl="4" w:tplc="F4CE3B0E" w:tentative="1">
      <w:start w:val="1"/>
      <w:numFmt w:val="bullet"/>
      <w:lvlText w:val="•"/>
      <w:lvlJc w:val="left"/>
      <w:pPr>
        <w:tabs>
          <w:tab w:val="num" w:pos="3600"/>
        </w:tabs>
        <w:ind w:left="3600" w:hanging="360"/>
      </w:pPr>
      <w:rPr>
        <w:rFonts w:ascii="Arial" w:hAnsi="Arial" w:hint="default"/>
      </w:rPr>
    </w:lvl>
    <w:lvl w:ilvl="5" w:tplc="F6EC6918" w:tentative="1">
      <w:start w:val="1"/>
      <w:numFmt w:val="bullet"/>
      <w:lvlText w:val="•"/>
      <w:lvlJc w:val="left"/>
      <w:pPr>
        <w:tabs>
          <w:tab w:val="num" w:pos="4320"/>
        </w:tabs>
        <w:ind w:left="4320" w:hanging="360"/>
      </w:pPr>
      <w:rPr>
        <w:rFonts w:ascii="Arial" w:hAnsi="Arial" w:hint="default"/>
      </w:rPr>
    </w:lvl>
    <w:lvl w:ilvl="6" w:tplc="53DE025C" w:tentative="1">
      <w:start w:val="1"/>
      <w:numFmt w:val="bullet"/>
      <w:lvlText w:val="•"/>
      <w:lvlJc w:val="left"/>
      <w:pPr>
        <w:tabs>
          <w:tab w:val="num" w:pos="5040"/>
        </w:tabs>
        <w:ind w:left="5040" w:hanging="360"/>
      </w:pPr>
      <w:rPr>
        <w:rFonts w:ascii="Arial" w:hAnsi="Arial" w:hint="default"/>
      </w:rPr>
    </w:lvl>
    <w:lvl w:ilvl="7" w:tplc="BD98187C" w:tentative="1">
      <w:start w:val="1"/>
      <w:numFmt w:val="bullet"/>
      <w:lvlText w:val="•"/>
      <w:lvlJc w:val="left"/>
      <w:pPr>
        <w:tabs>
          <w:tab w:val="num" w:pos="5760"/>
        </w:tabs>
        <w:ind w:left="5760" w:hanging="360"/>
      </w:pPr>
      <w:rPr>
        <w:rFonts w:ascii="Arial" w:hAnsi="Arial" w:hint="default"/>
      </w:rPr>
    </w:lvl>
    <w:lvl w:ilvl="8" w:tplc="AD6C93A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0"/>
  </w:num>
  <w:num w:numId="4">
    <w:abstractNumId w:val="7"/>
  </w:num>
  <w:num w:numId="5">
    <w:abstractNumId w:val="9"/>
  </w:num>
  <w:num w:numId="6">
    <w:abstractNumId w:val="4"/>
  </w:num>
  <w:num w:numId="7">
    <w:abstractNumId w:val="8"/>
  </w:num>
  <w:num w:numId="8">
    <w:abstractNumId w:val="3"/>
  </w:num>
  <w:num w:numId="9">
    <w:abstractNumId w:val="6"/>
  </w:num>
  <w:num w:numId="10">
    <w:abstractNumId w:val="11"/>
  </w:num>
  <w:num w:numId="11">
    <w:abstractNumId w:val="10"/>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removePersonalInformation/>
  <w:printFractionalCharacterWidth/>
  <w:embedSystemFonts/>
  <w:hideSpellingErrors/>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AB3"/>
    <w:rsid w:val="000015D1"/>
    <w:rsid w:val="000075D9"/>
    <w:rsid w:val="00010833"/>
    <w:rsid w:val="00011544"/>
    <w:rsid w:val="00011DB0"/>
    <w:rsid w:val="00015E56"/>
    <w:rsid w:val="00016CE3"/>
    <w:rsid w:val="0001779D"/>
    <w:rsid w:val="00017B01"/>
    <w:rsid w:val="000209FB"/>
    <w:rsid w:val="00020D2E"/>
    <w:rsid w:val="000217AA"/>
    <w:rsid w:val="000275DA"/>
    <w:rsid w:val="0003421D"/>
    <w:rsid w:val="00040F61"/>
    <w:rsid w:val="00053568"/>
    <w:rsid w:val="00053CE4"/>
    <w:rsid w:val="00057C3E"/>
    <w:rsid w:val="00061EB9"/>
    <w:rsid w:val="00063860"/>
    <w:rsid w:val="0006401E"/>
    <w:rsid w:val="00082C87"/>
    <w:rsid w:val="00083A8B"/>
    <w:rsid w:val="00083E5A"/>
    <w:rsid w:val="00090B3B"/>
    <w:rsid w:val="00090DD1"/>
    <w:rsid w:val="00096C57"/>
    <w:rsid w:val="000A2EFB"/>
    <w:rsid w:val="000B0AEF"/>
    <w:rsid w:val="000B253D"/>
    <w:rsid w:val="000B4D80"/>
    <w:rsid w:val="000B5B01"/>
    <w:rsid w:val="000B5B1E"/>
    <w:rsid w:val="000B7B6C"/>
    <w:rsid w:val="000C5BFD"/>
    <w:rsid w:val="000D0961"/>
    <w:rsid w:val="000D15E7"/>
    <w:rsid w:val="000D1E23"/>
    <w:rsid w:val="000D2DF5"/>
    <w:rsid w:val="000D6997"/>
    <w:rsid w:val="000E01AD"/>
    <w:rsid w:val="000E4B28"/>
    <w:rsid w:val="000E4E4F"/>
    <w:rsid w:val="000E5813"/>
    <w:rsid w:val="000E7647"/>
    <w:rsid w:val="000F137D"/>
    <w:rsid w:val="000F1393"/>
    <w:rsid w:val="000F2D7E"/>
    <w:rsid w:val="000F451E"/>
    <w:rsid w:val="0010031F"/>
    <w:rsid w:val="0010048F"/>
    <w:rsid w:val="00100925"/>
    <w:rsid w:val="00104BB2"/>
    <w:rsid w:val="0012164E"/>
    <w:rsid w:val="00124E10"/>
    <w:rsid w:val="00130578"/>
    <w:rsid w:val="00130AE8"/>
    <w:rsid w:val="001312B7"/>
    <w:rsid w:val="00137F13"/>
    <w:rsid w:val="0014019B"/>
    <w:rsid w:val="001410BD"/>
    <w:rsid w:val="00141C01"/>
    <w:rsid w:val="00142342"/>
    <w:rsid w:val="001466BA"/>
    <w:rsid w:val="00146896"/>
    <w:rsid w:val="00147594"/>
    <w:rsid w:val="00154250"/>
    <w:rsid w:val="00156238"/>
    <w:rsid w:val="00156E6F"/>
    <w:rsid w:val="00163C99"/>
    <w:rsid w:val="00167709"/>
    <w:rsid w:val="001710BA"/>
    <w:rsid w:val="00174E46"/>
    <w:rsid w:val="00183B69"/>
    <w:rsid w:val="00184F1E"/>
    <w:rsid w:val="00192497"/>
    <w:rsid w:val="00197181"/>
    <w:rsid w:val="001A1E97"/>
    <w:rsid w:val="001A2EF3"/>
    <w:rsid w:val="001A5A6E"/>
    <w:rsid w:val="001A6C74"/>
    <w:rsid w:val="001A7219"/>
    <w:rsid w:val="001B47BB"/>
    <w:rsid w:val="001C14FF"/>
    <w:rsid w:val="001C3A13"/>
    <w:rsid w:val="001C52EB"/>
    <w:rsid w:val="001C6EA8"/>
    <w:rsid w:val="001D3B37"/>
    <w:rsid w:val="001D510A"/>
    <w:rsid w:val="001D5FA6"/>
    <w:rsid w:val="001D7A59"/>
    <w:rsid w:val="001E1294"/>
    <w:rsid w:val="001E3980"/>
    <w:rsid w:val="001E6AA8"/>
    <w:rsid w:val="001F0BC8"/>
    <w:rsid w:val="001F1042"/>
    <w:rsid w:val="001F58FC"/>
    <w:rsid w:val="001F5B27"/>
    <w:rsid w:val="001F6D32"/>
    <w:rsid w:val="0020490E"/>
    <w:rsid w:val="00206111"/>
    <w:rsid w:val="002067D5"/>
    <w:rsid w:val="00212620"/>
    <w:rsid w:val="0021773F"/>
    <w:rsid w:val="00225490"/>
    <w:rsid w:val="00232BBF"/>
    <w:rsid w:val="00234F22"/>
    <w:rsid w:val="00235F11"/>
    <w:rsid w:val="0023710A"/>
    <w:rsid w:val="00237ECF"/>
    <w:rsid w:val="00242BCB"/>
    <w:rsid w:val="00243F45"/>
    <w:rsid w:val="00244DF2"/>
    <w:rsid w:val="00251092"/>
    <w:rsid w:val="002522C0"/>
    <w:rsid w:val="002530C6"/>
    <w:rsid w:val="0025593B"/>
    <w:rsid w:val="00257ECE"/>
    <w:rsid w:val="002620B1"/>
    <w:rsid w:val="00265149"/>
    <w:rsid w:val="0026601E"/>
    <w:rsid w:val="00267246"/>
    <w:rsid w:val="00267BB4"/>
    <w:rsid w:val="00272333"/>
    <w:rsid w:val="00275017"/>
    <w:rsid w:val="0027703F"/>
    <w:rsid w:val="0028044D"/>
    <w:rsid w:val="00281078"/>
    <w:rsid w:val="00281946"/>
    <w:rsid w:val="00281D42"/>
    <w:rsid w:val="00282237"/>
    <w:rsid w:val="00284B90"/>
    <w:rsid w:val="00294C08"/>
    <w:rsid w:val="002A4A94"/>
    <w:rsid w:val="002B3735"/>
    <w:rsid w:val="002B5513"/>
    <w:rsid w:val="002B6198"/>
    <w:rsid w:val="002B6FBD"/>
    <w:rsid w:val="002D45A3"/>
    <w:rsid w:val="002D4F20"/>
    <w:rsid w:val="002E05C1"/>
    <w:rsid w:val="002E0E5E"/>
    <w:rsid w:val="002E213A"/>
    <w:rsid w:val="002E21FF"/>
    <w:rsid w:val="002E3F53"/>
    <w:rsid w:val="002E6DC8"/>
    <w:rsid w:val="002F1185"/>
    <w:rsid w:val="002F1F42"/>
    <w:rsid w:val="002F35FB"/>
    <w:rsid w:val="002F40D6"/>
    <w:rsid w:val="003047AA"/>
    <w:rsid w:val="003146B7"/>
    <w:rsid w:val="00315BE2"/>
    <w:rsid w:val="003161D1"/>
    <w:rsid w:val="003175B3"/>
    <w:rsid w:val="00321516"/>
    <w:rsid w:val="0032262C"/>
    <w:rsid w:val="00323F39"/>
    <w:rsid w:val="0032610B"/>
    <w:rsid w:val="00333C80"/>
    <w:rsid w:val="003353F8"/>
    <w:rsid w:val="003435CD"/>
    <w:rsid w:val="00343FA0"/>
    <w:rsid w:val="003564C2"/>
    <w:rsid w:val="00372EE2"/>
    <w:rsid w:val="00375929"/>
    <w:rsid w:val="003773D7"/>
    <w:rsid w:val="00380769"/>
    <w:rsid w:val="0038254A"/>
    <w:rsid w:val="00382E0E"/>
    <w:rsid w:val="003853FF"/>
    <w:rsid w:val="00386AD5"/>
    <w:rsid w:val="00391292"/>
    <w:rsid w:val="003918CE"/>
    <w:rsid w:val="00392B91"/>
    <w:rsid w:val="00393A31"/>
    <w:rsid w:val="00393AC6"/>
    <w:rsid w:val="003943EB"/>
    <w:rsid w:val="003A036B"/>
    <w:rsid w:val="003A730E"/>
    <w:rsid w:val="003B065E"/>
    <w:rsid w:val="003B4590"/>
    <w:rsid w:val="003C05C0"/>
    <w:rsid w:val="003D4E9D"/>
    <w:rsid w:val="003D5481"/>
    <w:rsid w:val="003E0FBB"/>
    <w:rsid w:val="003E2E60"/>
    <w:rsid w:val="003E3A2C"/>
    <w:rsid w:val="003F0143"/>
    <w:rsid w:val="003F2AD6"/>
    <w:rsid w:val="003F5BFC"/>
    <w:rsid w:val="004034C0"/>
    <w:rsid w:val="004034DF"/>
    <w:rsid w:val="00417995"/>
    <w:rsid w:val="00421504"/>
    <w:rsid w:val="00422B19"/>
    <w:rsid w:val="0042390B"/>
    <w:rsid w:val="00424CAE"/>
    <w:rsid w:val="00424D2E"/>
    <w:rsid w:val="00430B29"/>
    <w:rsid w:val="00431FB5"/>
    <w:rsid w:val="00434C43"/>
    <w:rsid w:val="004351FA"/>
    <w:rsid w:val="00437274"/>
    <w:rsid w:val="00437576"/>
    <w:rsid w:val="004409CC"/>
    <w:rsid w:val="00440E63"/>
    <w:rsid w:val="00440F06"/>
    <w:rsid w:val="004418AE"/>
    <w:rsid w:val="00444F09"/>
    <w:rsid w:val="0044728A"/>
    <w:rsid w:val="0045334E"/>
    <w:rsid w:val="0045420D"/>
    <w:rsid w:val="0045491D"/>
    <w:rsid w:val="004566FA"/>
    <w:rsid w:val="00457412"/>
    <w:rsid w:val="00460428"/>
    <w:rsid w:val="00461585"/>
    <w:rsid w:val="00464539"/>
    <w:rsid w:val="004672DF"/>
    <w:rsid w:val="00470579"/>
    <w:rsid w:val="00471E0B"/>
    <w:rsid w:val="00472E26"/>
    <w:rsid w:val="0047412F"/>
    <w:rsid w:val="00474672"/>
    <w:rsid w:val="0048031C"/>
    <w:rsid w:val="00480593"/>
    <w:rsid w:val="00481774"/>
    <w:rsid w:val="004850C4"/>
    <w:rsid w:val="004855BE"/>
    <w:rsid w:val="00487168"/>
    <w:rsid w:val="0048771C"/>
    <w:rsid w:val="0049149B"/>
    <w:rsid w:val="00491818"/>
    <w:rsid w:val="00492FC2"/>
    <w:rsid w:val="00497556"/>
    <w:rsid w:val="0049781B"/>
    <w:rsid w:val="004A0606"/>
    <w:rsid w:val="004A5377"/>
    <w:rsid w:val="004A547B"/>
    <w:rsid w:val="004A78BA"/>
    <w:rsid w:val="004A7C6C"/>
    <w:rsid w:val="004B2EE9"/>
    <w:rsid w:val="004B567E"/>
    <w:rsid w:val="004B6B67"/>
    <w:rsid w:val="004C1295"/>
    <w:rsid w:val="004C4C96"/>
    <w:rsid w:val="004C6483"/>
    <w:rsid w:val="004D336A"/>
    <w:rsid w:val="004D6AE7"/>
    <w:rsid w:val="004E6BB1"/>
    <w:rsid w:val="004E7E9B"/>
    <w:rsid w:val="004F1D9D"/>
    <w:rsid w:val="004F3E64"/>
    <w:rsid w:val="004F40CF"/>
    <w:rsid w:val="004F5E55"/>
    <w:rsid w:val="00502398"/>
    <w:rsid w:val="00503455"/>
    <w:rsid w:val="00505435"/>
    <w:rsid w:val="005120F5"/>
    <w:rsid w:val="00513811"/>
    <w:rsid w:val="00513886"/>
    <w:rsid w:val="00520C74"/>
    <w:rsid w:val="00521ED7"/>
    <w:rsid w:val="0052533F"/>
    <w:rsid w:val="00526A90"/>
    <w:rsid w:val="00534225"/>
    <w:rsid w:val="005346C4"/>
    <w:rsid w:val="00536048"/>
    <w:rsid w:val="00542439"/>
    <w:rsid w:val="00544D5A"/>
    <w:rsid w:val="00551B46"/>
    <w:rsid w:val="0055344F"/>
    <w:rsid w:val="005545CB"/>
    <w:rsid w:val="0056004A"/>
    <w:rsid w:val="00572584"/>
    <w:rsid w:val="00577491"/>
    <w:rsid w:val="00581A17"/>
    <w:rsid w:val="00593678"/>
    <w:rsid w:val="00594DD3"/>
    <w:rsid w:val="005A1306"/>
    <w:rsid w:val="005A4E1E"/>
    <w:rsid w:val="005A59C1"/>
    <w:rsid w:val="005A620A"/>
    <w:rsid w:val="005B0A81"/>
    <w:rsid w:val="005B0E5F"/>
    <w:rsid w:val="005B53B2"/>
    <w:rsid w:val="005B7B0F"/>
    <w:rsid w:val="005B7E0B"/>
    <w:rsid w:val="005C0729"/>
    <w:rsid w:val="005C22ED"/>
    <w:rsid w:val="005C3AF8"/>
    <w:rsid w:val="005C6DFD"/>
    <w:rsid w:val="005C7020"/>
    <w:rsid w:val="005D0812"/>
    <w:rsid w:val="005D3767"/>
    <w:rsid w:val="005D519F"/>
    <w:rsid w:val="005E0CC4"/>
    <w:rsid w:val="005E2249"/>
    <w:rsid w:val="005E3687"/>
    <w:rsid w:val="005E3C99"/>
    <w:rsid w:val="005E69B0"/>
    <w:rsid w:val="005F3C63"/>
    <w:rsid w:val="005F5A5B"/>
    <w:rsid w:val="005F60F2"/>
    <w:rsid w:val="005F6990"/>
    <w:rsid w:val="005F76C3"/>
    <w:rsid w:val="005F7F60"/>
    <w:rsid w:val="00603B72"/>
    <w:rsid w:val="00604743"/>
    <w:rsid w:val="0060614E"/>
    <w:rsid w:val="0060754D"/>
    <w:rsid w:val="00607D8A"/>
    <w:rsid w:val="00610B57"/>
    <w:rsid w:val="0061121F"/>
    <w:rsid w:val="00611A79"/>
    <w:rsid w:val="00613318"/>
    <w:rsid w:val="00614D95"/>
    <w:rsid w:val="00616A0A"/>
    <w:rsid w:val="00622DC5"/>
    <w:rsid w:val="00625900"/>
    <w:rsid w:val="006337D6"/>
    <w:rsid w:val="0063587A"/>
    <w:rsid w:val="00635AC2"/>
    <w:rsid w:val="00641349"/>
    <w:rsid w:val="0064207F"/>
    <w:rsid w:val="00643EBC"/>
    <w:rsid w:val="006511E0"/>
    <w:rsid w:val="00654665"/>
    <w:rsid w:val="0066017A"/>
    <w:rsid w:val="006626C0"/>
    <w:rsid w:val="00663D03"/>
    <w:rsid w:val="006641A2"/>
    <w:rsid w:val="0066779C"/>
    <w:rsid w:val="00671447"/>
    <w:rsid w:val="0067152E"/>
    <w:rsid w:val="00672A74"/>
    <w:rsid w:val="00680BFF"/>
    <w:rsid w:val="00682C85"/>
    <w:rsid w:val="00686E4A"/>
    <w:rsid w:val="00693290"/>
    <w:rsid w:val="00694510"/>
    <w:rsid w:val="006957BA"/>
    <w:rsid w:val="00696A5B"/>
    <w:rsid w:val="006A11B4"/>
    <w:rsid w:val="006B2251"/>
    <w:rsid w:val="006B2AF9"/>
    <w:rsid w:val="006B7F68"/>
    <w:rsid w:val="006C0D71"/>
    <w:rsid w:val="006C2698"/>
    <w:rsid w:val="006C4B1D"/>
    <w:rsid w:val="006C54BD"/>
    <w:rsid w:val="006C6813"/>
    <w:rsid w:val="006C7DF0"/>
    <w:rsid w:val="006D3490"/>
    <w:rsid w:val="006D79B0"/>
    <w:rsid w:val="006E0A97"/>
    <w:rsid w:val="006E1CDC"/>
    <w:rsid w:val="006E5563"/>
    <w:rsid w:val="006E6849"/>
    <w:rsid w:val="006E6CB6"/>
    <w:rsid w:val="006F4DEB"/>
    <w:rsid w:val="007068AA"/>
    <w:rsid w:val="00707C3F"/>
    <w:rsid w:val="00712602"/>
    <w:rsid w:val="00714165"/>
    <w:rsid w:val="00721984"/>
    <w:rsid w:val="007264FE"/>
    <w:rsid w:val="007269B3"/>
    <w:rsid w:val="007320D1"/>
    <w:rsid w:val="0074077E"/>
    <w:rsid w:val="007412FA"/>
    <w:rsid w:val="00741573"/>
    <w:rsid w:val="007428C5"/>
    <w:rsid w:val="00742A03"/>
    <w:rsid w:val="00744408"/>
    <w:rsid w:val="007459F8"/>
    <w:rsid w:val="007463B1"/>
    <w:rsid w:val="00757570"/>
    <w:rsid w:val="007647D3"/>
    <w:rsid w:val="007678D0"/>
    <w:rsid w:val="00773C33"/>
    <w:rsid w:val="00777EF2"/>
    <w:rsid w:val="00782C8E"/>
    <w:rsid w:val="007835B1"/>
    <w:rsid w:val="00785033"/>
    <w:rsid w:val="00787076"/>
    <w:rsid w:val="00790611"/>
    <w:rsid w:val="00790877"/>
    <w:rsid w:val="007970CF"/>
    <w:rsid w:val="00797F71"/>
    <w:rsid w:val="007A606B"/>
    <w:rsid w:val="007A6AB1"/>
    <w:rsid w:val="007A6BFF"/>
    <w:rsid w:val="007B0CB5"/>
    <w:rsid w:val="007B4501"/>
    <w:rsid w:val="007B4E1B"/>
    <w:rsid w:val="007C13D7"/>
    <w:rsid w:val="007C1A0C"/>
    <w:rsid w:val="007E2466"/>
    <w:rsid w:val="007E3EDD"/>
    <w:rsid w:val="007E6A81"/>
    <w:rsid w:val="007E6F37"/>
    <w:rsid w:val="007F044B"/>
    <w:rsid w:val="007F0B8A"/>
    <w:rsid w:val="007F3B24"/>
    <w:rsid w:val="00803D58"/>
    <w:rsid w:val="00805228"/>
    <w:rsid w:val="00805A6F"/>
    <w:rsid w:val="00807AA6"/>
    <w:rsid w:val="00811E95"/>
    <w:rsid w:val="00821ABE"/>
    <w:rsid w:val="008232AE"/>
    <w:rsid w:val="008248B7"/>
    <w:rsid w:val="008249B9"/>
    <w:rsid w:val="00825325"/>
    <w:rsid w:val="00826D89"/>
    <w:rsid w:val="00827A15"/>
    <w:rsid w:val="0083185C"/>
    <w:rsid w:val="00832845"/>
    <w:rsid w:val="008354E3"/>
    <w:rsid w:val="008439E7"/>
    <w:rsid w:val="008453D5"/>
    <w:rsid w:val="00846811"/>
    <w:rsid w:val="008516B0"/>
    <w:rsid w:val="00854D45"/>
    <w:rsid w:val="00865D95"/>
    <w:rsid w:val="00866376"/>
    <w:rsid w:val="008669E5"/>
    <w:rsid w:val="00875209"/>
    <w:rsid w:val="008813CB"/>
    <w:rsid w:val="00882CF0"/>
    <w:rsid w:val="0088315C"/>
    <w:rsid w:val="0088372E"/>
    <w:rsid w:val="0088404B"/>
    <w:rsid w:val="00884240"/>
    <w:rsid w:val="00884C86"/>
    <w:rsid w:val="008853FE"/>
    <w:rsid w:val="008856CC"/>
    <w:rsid w:val="00885B6F"/>
    <w:rsid w:val="008967B1"/>
    <w:rsid w:val="008A1CAE"/>
    <w:rsid w:val="008A444D"/>
    <w:rsid w:val="008A579F"/>
    <w:rsid w:val="008B0189"/>
    <w:rsid w:val="008B187E"/>
    <w:rsid w:val="008B39ED"/>
    <w:rsid w:val="008B5EBA"/>
    <w:rsid w:val="008B6D88"/>
    <w:rsid w:val="008C2B96"/>
    <w:rsid w:val="008C6105"/>
    <w:rsid w:val="008C6542"/>
    <w:rsid w:val="008C7096"/>
    <w:rsid w:val="008C75B2"/>
    <w:rsid w:val="008D34A2"/>
    <w:rsid w:val="008D5292"/>
    <w:rsid w:val="008D6265"/>
    <w:rsid w:val="008D752A"/>
    <w:rsid w:val="008E1A9F"/>
    <w:rsid w:val="008E2ADD"/>
    <w:rsid w:val="008E44D8"/>
    <w:rsid w:val="008E69CC"/>
    <w:rsid w:val="008F215D"/>
    <w:rsid w:val="008F3BBB"/>
    <w:rsid w:val="008F5384"/>
    <w:rsid w:val="008F5FC3"/>
    <w:rsid w:val="0090383F"/>
    <w:rsid w:val="00905FE1"/>
    <w:rsid w:val="009060DF"/>
    <w:rsid w:val="0090688B"/>
    <w:rsid w:val="009225DF"/>
    <w:rsid w:val="009236F9"/>
    <w:rsid w:val="00926378"/>
    <w:rsid w:val="0092704C"/>
    <w:rsid w:val="0093596D"/>
    <w:rsid w:val="00936B8A"/>
    <w:rsid w:val="009411DA"/>
    <w:rsid w:val="00942CCB"/>
    <w:rsid w:val="00947744"/>
    <w:rsid w:val="009479CE"/>
    <w:rsid w:val="00952BF7"/>
    <w:rsid w:val="00957D88"/>
    <w:rsid w:val="00963F88"/>
    <w:rsid w:val="00974709"/>
    <w:rsid w:val="009764F5"/>
    <w:rsid w:val="00985517"/>
    <w:rsid w:val="00987116"/>
    <w:rsid w:val="009874AD"/>
    <w:rsid w:val="00990AF7"/>
    <w:rsid w:val="00991030"/>
    <w:rsid w:val="00991E3C"/>
    <w:rsid w:val="009941AF"/>
    <w:rsid w:val="00997732"/>
    <w:rsid w:val="00997FC3"/>
    <w:rsid w:val="009A0204"/>
    <w:rsid w:val="009A15A5"/>
    <w:rsid w:val="009A224E"/>
    <w:rsid w:val="009A3AC0"/>
    <w:rsid w:val="009A727B"/>
    <w:rsid w:val="009B051D"/>
    <w:rsid w:val="009B125A"/>
    <w:rsid w:val="009B142F"/>
    <w:rsid w:val="009C5CD1"/>
    <w:rsid w:val="009C6EEE"/>
    <w:rsid w:val="009D0822"/>
    <w:rsid w:val="009E03DE"/>
    <w:rsid w:val="009E3D6A"/>
    <w:rsid w:val="009E6A57"/>
    <w:rsid w:val="009F0B81"/>
    <w:rsid w:val="009F0BAD"/>
    <w:rsid w:val="009F2505"/>
    <w:rsid w:val="009F649E"/>
    <w:rsid w:val="009F6CD2"/>
    <w:rsid w:val="00A00352"/>
    <w:rsid w:val="00A00EF4"/>
    <w:rsid w:val="00A01C25"/>
    <w:rsid w:val="00A10617"/>
    <w:rsid w:val="00A14009"/>
    <w:rsid w:val="00A15815"/>
    <w:rsid w:val="00A16540"/>
    <w:rsid w:val="00A1768F"/>
    <w:rsid w:val="00A27D6E"/>
    <w:rsid w:val="00A30459"/>
    <w:rsid w:val="00A32C03"/>
    <w:rsid w:val="00A3522C"/>
    <w:rsid w:val="00A37D88"/>
    <w:rsid w:val="00A41070"/>
    <w:rsid w:val="00A419AF"/>
    <w:rsid w:val="00A540C5"/>
    <w:rsid w:val="00A60C96"/>
    <w:rsid w:val="00A61284"/>
    <w:rsid w:val="00A61E12"/>
    <w:rsid w:val="00A6228E"/>
    <w:rsid w:val="00A62D71"/>
    <w:rsid w:val="00A7014D"/>
    <w:rsid w:val="00A7640D"/>
    <w:rsid w:val="00A82CF0"/>
    <w:rsid w:val="00A83E4B"/>
    <w:rsid w:val="00A84296"/>
    <w:rsid w:val="00A84DD9"/>
    <w:rsid w:val="00A90621"/>
    <w:rsid w:val="00A923AD"/>
    <w:rsid w:val="00A95814"/>
    <w:rsid w:val="00AA2EED"/>
    <w:rsid w:val="00AA3F3D"/>
    <w:rsid w:val="00AA47F5"/>
    <w:rsid w:val="00AA484C"/>
    <w:rsid w:val="00AA74E8"/>
    <w:rsid w:val="00AA764E"/>
    <w:rsid w:val="00AA7F16"/>
    <w:rsid w:val="00AB024F"/>
    <w:rsid w:val="00AB6418"/>
    <w:rsid w:val="00AB7591"/>
    <w:rsid w:val="00AC6C56"/>
    <w:rsid w:val="00AC7DD9"/>
    <w:rsid w:val="00AD0B9B"/>
    <w:rsid w:val="00AD6BE7"/>
    <w:rsid w:val="00AE2433"/>
    <w:rsid w:val="00AE4C73"/>
    <w:rsid w:val="00AE5A6C"/>
    <w:rsid w:val="00AE66B5"/>
    <w:rsid w:val="00AE6F5C"/>
    <w:rsid w:val="00AF04FA"/>
    <w:rsid w:val="00AF1D96"/>
    <w:rsid w:val="00AF2BE0"/>
    <w:rsid w:val="00AF3D5D"/>
    <w:rsid w:val="00B04D41"/>
    <w:rsid w:val="00B051CA"/>
    <w:rsid w:val="00B052C8"/>
    <w:rsid w:val="00B0550E"/>
    <w:rsid w:val="00B11EA3"/>
    <w:rsid w:val="00B1484D"/>
    <w:rsid w:val="00B21D3E"/>
    <w:rsid w:val="00B26193"/>
    <w:rsid w:val="00B27EBD"/>
    <w:rsid w:val="00B27ED8"/>
    <w:rsid w:val="00B317E2"/>
    <w:rsid w:val="00B31B60"/>
    <w:rsid w:val="00B37504"/>
    <w:rsid w:val="00B377B8"/>
    <w:rsid w:val="00B41D52"/>
    <w:rsid w:val="00B47CA9"/>
    <w:rsid w:val="00B55399"/>
    <w:rsid w:val="00B553AE"/>
    <w:rsid w:val="00B60900"/>
    <w:rsid w:val="00B64328"/>
    <w:rsid w:val="00B6472F"/>
    <w:rsid w:val="00B6589D"/>
    <w:rsid w:val="00B65902"/>
    <w:rsid w:val="00B66DD8"/>
    <w:rsid w:val="00B7059B"/>
    <w:rsid w:val="00B70C19"/>
    <w:rsid w:val="00B7273C"/>
    <w:rsid w:val="00B73383"/>
    <w:rsid w:val="00B81CC1"/>
    <w:rsid w:val="00B835E2"/>
    <w:rsid w:val="00B91E3C"/>
    <w:rsid w:val="00B92164"/>
    <w:rsid w:val="00B93AB3"/>
    <w:rsid w:val="00B93C31"/>
    <w:rsid w:val="00B968BB"/>
    <w:rsid w:val="00B96BC2"/>
    <w:rsid w:val="00BA0D30"/>
    <w:rsid w:val="00BA2B3A"/>
    <w:rsid w:val="00BA3D97"/>
    <w:rsid w:val="00BA52CE"/>
    <w:rsid w:val="00BB492F"/>
    <w:rsid w:val="00BB597A"/>
    <w:rsid w:val="00BB5AF5"/>
    <w:rsid w:val="00BC42A3"/>
    <w:rsid w:val="00BC763C"/>
    <w:rsid w:val="00BD253C"/>
    <w:rsid w:val="00BD3755"/>
    <w:rsid w:val="00BD6BCA"/>
    <w:rsid w:val="00BD7575"/>
    <w:rsid w:val="00BE1089"/>
    <w:rsid w:val="00BE26A0"/>
    <w:rsid w:val="00BE3B2E"/>
    <w:rsid w:val="00BE435D"/>
    <w:rsid w:val="00BE7148"/>
    <w:rsid w:val="00BF0529"/>
    <w:rsid w:val="00BF3935"/>
    <w:rsid w:val="00BF3E45"/>
    <w:rsid w:val="00BF7CDB"/>
    <w:rsid w:val="00C01C22"/>
    <w:rsid w:val="00C06F3E"/>
    <w:rsid w:val="00C10100"/>
    <w:rsid w:val="00C11D75"/>
    <w:rsid w:val="00C123E9"/>
    <w:rsid w:val="00C130CF"/>
    <w:rsid w:val="00C2061B"/>
    <w:rsid w:val="00C22760"/>
    <w:rsid w:val="00C22B27"/>
    <w:rsid w:val="00C26C72"/>
    <w:rsid w:val="00C31936"/>
    <w:rsid w:val="00C41699"/>
    <w:rsid w:val="00C4182F"/>
    <w:rsid w:val="00C419FC"/>
    <w:rsid w:val="00C420C3"/>
    <w:rsid w:val="00C437F2"/>
    <w:rsid w:val="00C44183"/>
    <w:rsid w:val="00C5132D"/>
    <w:rsid w:val="00C53A2C"/>
    <w:rsid w:val="00C55234"/>
    <w:rsid w:val="00C6601F"/>
    <w:rsid w:val="00C70B2E"/>
    <w:rsid w:val="00C768F8"/>
    <w:rsid w:val="00C81D47"/>
    <w:rsid w:val="00C82E4E"/>
    <w:rsid w:val="00C83685"/>
    <w:rsid w:val="00C84445"/>
    <w:rsid w:val="00C867B9"/>
    <w:rsid w:val="00C93218"/>
    <w:rsid w:val="00C941D3"/>
    <w:rsid w:val="00C946FB"/>
    <w:rsid w:val="00C94970"/>
    <w:rsid w:val="00C965A8"/>
    <w:rsid w:val="00CA5034"/>
    <w:rsid w:val="00CB18AA"/>
    <w:rsid w:val="00CB23CA"/>
    <w:rsid w:val="00CB6E9A"/>
    <w:rsid w:val="00CC191E"/>
    <w:rsid w:val="00CC1AA2"/>
    <w:rsid w:val="00CC27E1"/>
    <w:rsid w:val="00CC37E2"/>
    <w:rsid w:val="00CD0DC9"/>
    <w:rsid w:val="00CD10E8"/>
    <w:rsid w:val="00CD674E"/>
    <w:rsid w:val="00CE04E7"/>
    <w:rsid w:val="00CE50F3"/>
    <w:rsid w:val="00CF2062"/>
    <w:rsid w:val="00CF2B7D"/>
    <w:rsid w:val="00CF44AF"/>
    <w:rsid w:val="00CF47EF"/>
    <w:rsid w:val="00CF6387"/>
    <w:rsid w:val="00D0019E"/>
    <w:rsid w:val="00D00F85"/>
    <w:rsid w:val="00D03FA3"/>
    <w:rsid w:val="00D07C12"/>
    <w:rsid w:val="00D11B27"/>
    <w:rsid w:val="00D11BCB"/>
    <w:rsid w:val="00D11C66"/>
    <w:rsid w:val="00D1544B"/>
    <w:rsid w:val="00D21496"/>
    <w:rsid w:val="00D23130"/>
    <w:rsid w:val="00D26931"/>
    <w:rsid w:val="00D27D36"/>
    <w:rsid w:val="00D31273"/>
    <w:rsid w:val="00D3486D"/>
    <w:rsid w:val="00D3566F"/>
    <w:rsid w:val="00D35E8A"/>
    <w:rsid w:val="00D36254"/>
    <w:rsid w:val="00D4231B"/>
    <w:rsid w:val="00D424D5"/>
    <w:rsid w:val="00D42603"/>
    <w:rsid w:val="00D4572E"/>
    <w:rsid w:val="00D52FD1"/>
    <w:rsid w:val="00D534E2"/>
    <w:rsid w:val="00D61E40"/>
    <w:rsid w:val="00D634C9"/>
    <w:rsid w:val="00D64227"/>
    <w:rsid w:val="00D657E0"/>
    <w:rsid w:val="00D66241"/>
    <w:rsid w:val="00D701C6"/>
    <w:rsid w:val="00D7297E"/>
    <w:rsid w:val="00D73B8F"/>
    <w:rsid w:val="00D75675"/>
    <w:rsid w:val="00D80203"/>
    <w:rsid w:val="00D81A10"/>
    <w:rsid w:val="00D83AAE"/>
    <w:rsid w:val="00D83F17"/>
    <w:rsid w:val="00D85EBB"/>
    <w:rsid w:val="00D91352"/>
    <w:rsid w:val="00D95BB8"/>
    <w:rsid w:val="00DA34DA"/>
    <w:rsid w:val="00DA3526"/>
    <w:rsid w:val="00DA4934"/>
    <w:rsid w:val="00DB24F5"/>
    <w:rsid w:val="00DC3F3F"/>
    <w:rsid w:val="00DC406C"/>
    <w:rsid w:val="00DC4141"/>
    <w:rsid w:val="00DC500F"/>
    <w:rsid w:val="00DC6DF1"/>
    <w:rsid w:val="00DD0E47"/>
    <w:rsid w:val="00DD5780"/>
    <w:rsid w:val="00DE6D04"/>
    <w:rsid w:val="00DE7179"/>
    <w:rsid w:val="00DF280A"/>
    <w:rsid w:val="00E0035F"/>
    <w:rsid w:val="00E02B1E"/>
    <w:rsid w:val="00E03935"/>
    <w:rsid w:val="00E04B0F"/>
    <w:rsid w:val="00E04C15"/>
    <w:rsid w:val="00E05430"/>
    <w:rsid w:val="00E06296"/>
    <w:rsid w:val="00E06F05"/>
    <w:rsid w:val="00E07CB6"/>
    <w:rsid w:val="00E11193"/>
    <w:rsid w:val="00E1476D"/>
    <w:rsid w:val="00E163C8"/>
    <w:rsid w:val="00E177AE"/>
    <w:rsid w:val="00E17FD8"/>
    <w:rsid w:val="00E20AE6"/>
    <w:rsid w:val="00E20E44"/>
    <w:rsid w:val="00E272D1"/>
    <w:rsid w:val="00E31F2B"/>
    <w:rsid w:val="00E33C4C"/>
    <w:rsid w:val="00E4055B"/>
    <w:rsid w:val="00E41B70"/>
    <w:rsid w:val="00E4790F"/>
    <w:rsid w:val="00E5059C"/>
    <w:rsid w:val="00E53948"/>
    <w:rsid w:val="00E6196D"/>
    <w:rsid w:val="00E61B0D"/>
    <w:rsid w:val="00E64A99"/>
    <w:rsid w:val="00E72E36"/>
    <w:rsid w:val="00E7336C"/>
    <w:rsid w:val="00E76BC5"/>
    <w:rsid w:val="00E77EDF"/>
    <w:rsid w:val="00E83459"/>
    <w:rsid w:val="00E93B63"/>
    <w:rsid w:val="00EA16D7"/>
    <w:rsid w:val="00EA32AC"/>
    <w:rsid w:val="00EA619B"/>
    <w:rsid w:val="00EB1C44"/>
    <w:rsid w:val="00EB57D1"/>
    <w:rsid w:val="00EB6767"/>
    <w:rsid w:val="00EB6C38"/>
    <w:rsid w:val="00EB7521"/>
    <w:rsid w:val="00EC0A10"/>
    <w:rsid w:val="00EC4230"/>
    <w:rsid w:val="00EC458B"/>
    <w:rsid w:val="00EC4C2B"/>
    <w:rsid w:val="00ED0721"/>
    <w:rsid w:val="00ED2177"/>
    <w:rsid w:val="00ED3393"/>
    <w:rsid w:val="00ED45D3"/>
    <w:rsid w:val="00ED72D2"/>
    <w:rsid w:val="00ED74CC"/>
    <w:rsid w:val="00ED7C9E"/>
    <w:rsid w:val="00ED7EAF"/>
    <w:rsid w:val="00EE1CFF"/>
    <w:rsid w:val="00EE5679"/>
    <w:rsid w:val="00EE6293"/>
    <w:rsid w:val="00EE6A19"/>
    <w:rsid w:val="00EE6A42"/>
    <w:rsid w:val="00EF0781"/>
    <w:rsid w:val="00EF37AE"/>
    <w:rsid w:val="00EF3DE7"/>
    <w:rsid w:val="00EF4C43"/>
    <w:rsid w:val="00EF5FB5"/>
    <w:rsid w:val="00EF6369"/>
    <w:rsid w:val="00F03D85"/>
    <w:rsid w:val="00F15729"/>
    <w:rsid w:val="00F15FEC"/>
    <w:rsid w:val="00F30621"/>
    <w:rsid w:val="00F318FE"/>
    <w:rsid w:val="00F31B3C"/>
    <w:rsid w:val="00F34C3C"/>
    <w:rsid w:val="00F35B89"/>
    <w:rsid w:val="00F36BD0"/>
    <w:rsid w:val="00F40CD3"/>
    <w:rsid w:val="00F4103E"/>
    <w:rsid w:val="00F41879"/>
    <w:rsid w:val="00F42DAF"/>
    <w:rsid w:val="00F50B8E"/>
    <w:rsid w:val="00F52AB3"/>
    <w:rsid w:val="00F536A8"/>
    <w:rsid w:val="00F5479F"/>
    <w:rsid w:val="00F5713C"/>
    <w:rsid w:val="00F60A75"/>
    <w:rsid w:val="00F62D4B"/>
    <w:rsid w:val="00F63EBB"/>
    <w:rsid w:val="00F66475"/>
    <w:rsid w:val="00F67FB8"/>
    <w:rsid w:val="00F70799"/>
    <w:rsid w:val="00F724FC"/>
    <w:rsid w:val="00F745D3"/>
    <w:rsid w:val="00F75DB2"/>
    <w:rsid w:val="00F7737A"/>
    <w:rsid w:val="00F82599"/>
    <w:rsid w:val="00F828CA"/>
    <w:rsid w:val="00F84405"/>
    <w:rsid w:val="00F93547"/>
    <w:rsid w:val="00F936F8"/>
    <w:rsid w:val="00F93E30"/>
    <w:rsid w:val="00F944BB"/>
    <w:rsid w:val="00F944EA"/>
    <w:rsid w:val="00F95189"/>
    <w:rsid w:val="00F97892"/>
    <w:rsid w:val="00FA2A1E"/>
    <w:rsid w:val="00FA5C34"/>
    <w:rsid w:val="00FA5C57"/>
    <w:rsid w:val="00FB36B8"/>
    <w:rsid w:val="00FB73DF"/>
    <w:rsid w:val="00FC0868"/>
    <w:rsid w:val="00FC0B26"/>
    <w:rsid w:val="00FC17EA"/>
    <w:rsid w:val="00FC52F7"/>
    <w:rsid w:val="00FD0189"/>
    <w:rsid w:val="00FD4721"/>
    <w:rsid w:val="00FD4975"/>
    <w:rsid w:val="00FD53E3"/>
    <w:rsid w:val="00FE0947"/>
    <w:rsid w:val="00FE1153"/>
    <w:rsid w:val="00FE6264"/>
    <w:rsid w:val="00FF1ED5"/>
    <w:rsid w:val="00FF6A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35D"/>
    <w:pPr>
      <w:spacing w:line="260" w:lineRule="atLeast"/>
    </w:pPr>
    <w:rPr>
      <w:rFonts w:ascii="Book Antiqua" w:hAnsi="Book Antiqua"/>
      <w:sz w:val="22"/>
      <w:lang w:val="en-US" w:eastAsia="en-US"/>
    </w:rPr>
  </w:style>
  <w:style w:type="paragraph" w:styleId="Heading1">
    <w:name w:val="heading 1"/>
    <w:basedOn w:val="Normal"/>
    <w:next w:val="Normal"/>
    <w:qFormat/>
    <w:rsid w:val="00BE435D"/>
    <w:pPr>
      <w:keepNext/>
      <w:spacing w:before="240" w:after="60"/>
      <w:outlineLvl w:val="0"/>
    </w:pPr>
    <w:rPr>
      <w:b/>
      <w:kern w:val="28"/>
      <w:sz w:val="28"/>
    </w:rPr>
  </w:style>
  <w:style w:type="paragraph" w:styleId="Heading2">
    <w:name w:val="heading 2"/>
    <w:basedOn w:val="Normal"/>
    <w:next w:val="Normal"/>
    <w:qFormat/>
    <w:rsid w:val="00BE435D"/>
    <w:pPr>
      <w:keepNext/>
      <w:spacing w:before="240" w:after="60"/>
      <w:outlineLvl w:val="1"/>
    </w:pPr>
    <w:rPr>
      <w:b/>
      <w:i/>
      <w:sz w:val="24"/>
    </w:rPr>
  </w:style>
  <w:style w:type="paragraph" w:styleId="Heading3">
    <w:name w:val="heading 3"/>
    <w:basedOn w:val="Normal"/>
    <w:next w:val="Normal"/>
    <w:qFormat/>
    <w:rsid w:val="00BE435D"/>
    <w:pPr>
      <w:keepNext/>
      <w:spacing w:before="240" w:after="60"/>
      <w:outlineLvl w:val="2"/>
    </w:pPr>
    <w:rPr>
      <w:sz w:val="24"/>
    </w:rPr>
  </w:style>
  <w:style w:type="paragraph" w:styleId="Heading4">
    <w:name w:val="heading 4"/>
    <w:basedOn w:val="Normal"/>
    <w:next w:val="Normal"/>
    <w:qFormat/>
    <w:rsid w:val="00BE435D"/>
    <w:pPr>
      <w:keepNext/>
      <w:autoSpaceDE w:val="0"/>
      <w:autoSpaceDN w:val="0"/>
      <w:adjustRightInd w:val="0"/>
      <w:outlineLvl w:val="3"/>
    </w:pPr>
    <w:rPr>
      <w:rFonts w:ascii="Arial" w:hAnsi="Arial" w:cs="Arial"/>
      <w:i/>
      <w:iCs/>
    </w:rPr>
  </w:style>
  <w:style w:type="paragraph" w:styleId="Heading5">
    <w:name w:val="heading 5"/>
    <w:basedOn w:val="Normal"/>
    <w:next w:val="Normal"/>
    <w:qFormat/>
    <w:rsid w:val="00BE435D"/>
    <w:pPr>
      <w:keepNext/>
      <w:jc w:val="right"/>
      <w:outlineLvl w:val="4"/>
    </w:pPr>
    <w:rPr>
      <w:rFonts w:cs="Arial"/>
      <w:b/>
      <w:bCs/>
      <w:i/>
      <w:iCs/>
      <w:color w:val="000000"/>
      <w:szCs w:val="14"/>
    </w:rPr>
  </w:style>
  <w:style w:type="paragraph" w:styleId="Heading6">
    <w:name w:val="heading 6"/>
    <w:basedOn w:val="Normal"/>
    <w:next w:val="Normal"/>
    <w:qFormat/>
    <w:rsid w:val="00BE435D"/>
    <w:pPr>
      <w:keepNext/>
      <w:keepLines/>
      <w:autoSpaceDE w:val="0"/>
      <w:autoSpaceDN w:val="0"/>
      <w:adjustRightInd w:val="0"/>
      <w:spacing w:line="240" w:lineRule="atLeast"/>
      <w:outlineLvl w:val="5"/>
    </w:pPr>
    <w:rPr>
      <w:rFonts w:ascii="Arial" w:hAnsi="Arial" w:cs="Arial"/>
      <w:b/>
      <w:bCs/>
      <w:color w:val="000000"/>
      <w:sz w:val="20"/>
    </w:rPr>
  </w:style>
  <w:style w:type="paragraph" w:styleId="Heading7">
    <w:name w:val="heading 7"/>
    <w:basedOn w:val="Normal"/>
    <w:next w:val="Normal"/>
    <w:qFormat/>
    <w:rsid w:val="00BE435D"/>
    <w:pPr>
      <w:keepNext/>
      <w:jc w:val="both"/>
      <w:outlineLvl w:val="6"/>
    </w:pPr>
    <w:rPr>
      <w:rFonts w:ascii="Arial" w:hAnsi="Arial" w:cs="Arial"/>
      <w:b/>
      <w:bCs/>
    </w:rPr>
  </w:style>
  <w:style w:type="paragraph" w:styleId="Heading8">
    <w:name w:val="heading 8"/>
    <w:basedOn w:val="Normal"/>
    <w:next w:val="Normal"/>
    <w:qFormat/>
    <w:rsid w:val="00BE435D"/>
    <w:pPr>
      <w:keepNext/>
      <w:outlineLvl w:val="7"/>
    </w:pPr>
    <w:rPr>
      <w:rFonts w:ascii="Arial" w:hAnsi="Arial" w:cs="Arial"/>
      <w:b/>
      <w:bCs/>
    </w:rPr>
  </w:style>
  <w:style w:type="paragraph" w:styleId="Heading9">
    <w:name w:val="heading 9"/>
    <w:basedOn w:val="Normal"/>
    <w:next w:val="Normal"/>
    <w:qFormat/>
    <w:rsid w:val="00BE435D"/>
    <w:pPr>
      <w:keepNext/>
      <w:jc w:val="center"/>
      <w:outlineLvl w:val="8"/>
    </w:pPr>
    <w:rPr>
      <w:rFonts w:ascii="Times New Roman" w:hAnsi="Times New Roman"/>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435D"/>
    <w:pPr>
      <w:tabs>
        <w:tab w:val="center" w:pos="4320"/>
        <w:tab w:val="right" w:pos="8640"/>
      </w:tabs>
    </w:pPr>
  </w:style>
  <w:style w:type="paragraph" w:styleId="Header">
    <w:name w:val="header"/>
    <w:basedOn w:val="Normal"/>
    <w:rsid w:val="00BE435D"/>
    <w:pPr>
      <w:tabs>
        <w:tab w:val="center" w:pos="4320"/>
        <w:tab w:val="right" w:pos="8640"/>
      </w:tabs>
    </w:pPr>
  </w:style>
  <w:style w:type="paragraph" w:customStyle="1" w:styleId="ABLOCKPARA">
    <w:name w:val="A BLOCK PARA"/>
    <w:basedOn w:val="Normal"/>
    <w:rsid w:val="00BE435D"/>
  </w:style>
  <w:style w:type="paragraph" w:customStyle="1" w:styleId="ABULLET">
    <w:name w:val="A BULLET"/>
    <w:basedOn w:val="ABLOCKPARA"/>
    <w:rsid w:val="00BE435D"/>
    <w:pPr>
      <w:ind w:left="331" w:hanging="331"/>
    </w:pPr>
  </w:style>
  <w:style w:type="paragraph" w:customStyle="1" w:styleId="AINDENTEDBULLET">
    <w:name w:val="A INDENTED BULLET"/>
    <w:basedOn w:val="ABLOCKPARA"/>
    <w:rsid w:val="00BE435D"/>
    <w:pPr>
      <w:tabs>
        <w:tab w:val="left" w:pos="1080"/>
      </w:tabs>
      <w:ind w:left="662" w:hanging="331"/>
    </w:pPr>
  </w:style>
  <w:style w:type="paragraph" w:customStyle="1" w:styleId="AINDENTEDPARA">
    <w:name w:val="A INDENTED PARA"/>
    <w:basedOn w:val="ABLOCKPARA"/>
    <w:rsid w:val="00BE435D"/>
    <w:pPr>
      <w:ind w:left="331"/>
    </w:pPr>
  </w:style>
  <w:style w:type="paragraph" w:customStyle="1" w:styleId="Bullet">
    <w:name w:val="Bullet"/>
    <w:basedOn w:val="Normal"/>
    <w:rsid w:val="00BE435D"/>
    <w:pPr>
      <w:tabs>
        <w:tab w:val="left" w:pos="360"/>
      </w:tabs>
      <w:ind w:left="360" w:hanging="360"/>
    </w:pPr>
    <w:rPr>
      <w:lang w:val="en-GB"/>
    </w:rPr>
  </w:style>
  <w:style w:type="paragraph" w:customStyle="1" w:styleId="HalfInchIndent">
    <w:name w:val="HalfInchIndent"/>
    <w:basedOn w:val="Normal"/>
    <w:rsid w:val="00BE435D"/>
    <w:pPr>
      <w:ind w:left="720"/>
    </w:pPr>
    <w:rPr>
      <w:lang w:val="en-GB"/>
    </w:rPr>
  </w:style>
  <w:style w:type="paragraph" w:customStyle="1" w:styleId="IndentedBullet">
    <w:name w:val="IndentedBullet"/>
    <w:basedOn w:val="Bullet"/>
    <w:rsid w:val="00BE435D"/>
    <w:pPr>
      <w:tabs>
        <w:tab w:val="clear" w:pos="360"/>
        <w:tab w:val="left" w:pos="1080"/>
      </w:tabs>
      <w:ind w:left="1080"/>
    </w:pPr>
  </w:style>
  <w:style w:type="character" w:customStyle="1" w:styleId="KeyWord">
    <w:name w:val="KeyWord"/>
    <w:rsid w:val="00BE435D"/>
    <w:rPr>
      <w:b/>
    </w:rPr>
  </w:style>
  <w:style w:type="character" w:customStyle="1" w:styleId="Link">
    <w:name w:val="Link"/>
    <w:rsid w:val="00BE435D"/>
    <w:rPr>
      <w:i/>
    </w:rPr>
  </w:style>
  <w:style w:type="paragraph" w:customStyle="1" w:styleId="ParagraphHeader">
    <w:name w:val="ParagraphHeader"/>
    <w:basedOn w:val="Normal"/>
    <w:rsid w:val="00BE435D"/>
    <w:rPr>
      <w:smallCaps/>
      <w:u w:val="single"/>
    </w:rPr>
  </w:style>
  <w:style w:type="paragraph" w:customStyle="1" w:styleId="ProfileHeading">
    <w:name w:val="ProfileHeading"/>
    <w:basedOn w:val="Normal"/>
    <w:next w:val="Normal"/>
    <w:rsid w:val="00BE435D"/>
    <w:pPr>
      <w:tabs>
        <w:tab w:val="right" w:pos="3289"/>
        <w:tab w:val="left" w:pos="3686"/>
      </w:tabs>
      <w:spacing w:after="240"/>
      <w:ind w:left="3686" w:hanging="4962"/>
    </w:pPr>
  </w:style>
  <w:style w:type="paragraph" w:customStyle="1" w:styleId="ProfileNormal">
    <w:name w:val="ProfileNormal"/>
    <w:basedOn w:val="Normal"/>
    <w:rsid w:val="00BE435D"/>
    <w:pPr>
      <w:tabs>
        <w:tab w:val="right" w:pos="3289"/>
        <w:tab w:val="left" w:pos="3686"/>
      </w:tabs>
      <w:spacing w:line="240" w:lineRule="auto"/>
      <w:ind w:left="3686"/>
    </w:pPr>
  </w:style>
  <w:style w:type="paragraph" w:customStyle="1" w:styleId="ProfilePicture">
    <w:name w:val="ProfilePicture"/>
    <w:basedOn w:val="Normal"/>
    <w:next w:val="Normal"/>
    <w:rsid w:val="00BE435D"/>
    <w:pPr>
      <w:framePr w:w="1985" w:h="2835" w:hRule="exact" w:wrap="notBeside" w:vAnchor="text" w:hAnchor="page" w:x="4893" w:y="879"/>
      <w:pBdr>
        <w:top w:val="single" w:sz="6" w:space="1" w:color="auto"/>
        <w:left w:val="single" w:sz="6" w:space="1" w:color="auto"/>
        <w:bottom w:val="single" w:sz="6" w:space="1" w:color="auto"/>
        <w:right w:val="single" w:sz="6" w:space="1" w:color="auto"/>
      </w:pBdr>
      <w:tabs>
        <w:tab w:val="right" w:pos="3289"/>
        <w:tab w:val="left" w:pos="3686"/>
      </w:tabs>
    </w:pPr>
  </w:style>
  <w:style w:type="paragraph" w:customStyle="1" w:styleId="ProposalHeading1">
    <w:name w:val="ProposalHeading1"/>
    <w:basedOn w:val="Normal"/>
    <w:rsid w:val="00BE435D"/>
    <w:pPr>
      <w:tabs>
        <w:tab w:val="right" w:pos="3289"/>
        <w:tab w:val="left" w:pos="3686"/>
      </w:tabs>
      <w:spacing w:after="567"/>
      <w:ind w:left="3686"/>
    </w:pPr>
    <w:rPr>
      <w:b/>
      <w:sz w:val="24"/>
    </w:rPr>
  </w:style>
  <w:style w:type="paragraph" w:customStyle="1" w:styleId="Style1">
    <w:name w:val="Style1"/>
    <w:basedOn w:val="Normal"/>
    <w:rsid w:val="00BE435D"/>
  </w:style>
  <w:style w:type="character" w:styleId="PageNumber">
    <w:name w:val="page number"/>
    <w:basedOn w:val="DefaultParagraphFont"/>
    <w:rsid w:val="00BE435D"/>
  </w:style>
  <w:style w:type="paragraph" w:styleId="BodyText">
    <w:name w:val="Body Text"/>
    <w:basedOn w:val="Normal"/>
    <w:rsid w:val="00BE435D"/>
    <w:pPr>
      <w:keepLines/>
      <w:autoSpaceDE w:val="0"/>
      <w:autoSpaceDN w:val="0"/>
      <w:adjustRightInd w:val="0"/>
      <w:spacing w:line="240" w:lineRule="atLeast"/>
      <w:jc w:val="both"/>
    </w:pPr>
    <w:rPr>
      <w:rFonts w:ascii="Arial" w:hAnsi="Arial" w:cs="Arial"/>
      <w:bCs/>
      <w:i/>
      <w:iCs/>
    </w:rPr>
  </w:style>
  <w:style w:type="paragraph" w:styleId="BodyText2">
    <w:name w:val="Body Text 2"/>
    <w:basedOn w:val="Normal"/>
    <w:rsid w:val="00BE435D"/>
    <w:pPr>
      <w:spacing w:line="240" w:lineRule="auto"/>
    </w:pPr>
    <w:rPr>
      <w:rFonts w:cs="Arial"/>
      <w:i/>
      <w:iCs/>
      <w:color w:val="000000"/>
      <w:szCs w:val="14"/>
    </w:rPr>
  </w:style>
  <w:style w:type="paragraph" w:styleId="BodyText3">
    <w:name w:val="Body Text 3"/>
    <w:basedOn w:val="Normal"/>
    <w:rsid w:val="00BE435D"/>
    <w:pPr>
      <w:jc w:val="both"/>
    </w:pPr>
    <w:rPr>
      <w:rFonts w:ascii="Arial" w:hAnsi="Arial" w:cs="Arial"/>
      <w:color w:val="000000"/>
      <w:szCs w:val="14"/>
    </w:rPr>
  </w:style>
  <w:style w:type="paragraph" w:styleId="BodyTextIndent">
    <w:name w:val="Body Text Indent"/>
    <w:basedOn w:val="Normal"/>
    <w:rsid w:val="00BE435D"/>
    <w:pPr>
      <w:ind w:left="720"/>
      <w:jc w:val="both"/>
    </w:pPr>
    <w:rPr>
      <w:rFonts w:ascii="Arial" w:hAnsi="Arial" w:cs="Arial"/>
    </w:rPr>
  </w:style>
  <w:style w:type="paragraph" w:styleId="BodyTextIndent2">
    <w:name w:val="Body Text Indent 2"/>
    <w:basedOn w:val="Normal"/>
    <w:rsid w:val="00BE435D"/>
    <w:pPr>
      <w:ind w:firstLine="720"/>
    </w:pPr>
    <w:rPr>
      <w:rFonts w:ascii="Arial" w:hAnsi="Arial"/>
    </w:rPr>
  </w:style>
  <w:style w:type="paragraph" w:styleId="BodyTextIndent3">
    <w:name w:val="Body Text Indent 3"/>
    <w:basedOn w:val="Normal"/>
    <w:rsid w:val="00BE435D"/>
    <w:pPr>
      <w:ind w:left="709" w:hanging="709"/>
      <w:jc w:val="both"/>
    </w:pPr>
    <w:rPr>
      <w:rFonts w:ascii="Arial" w:hAnsi="Arial"/>
    </w:rPr>
  </w:style>
  <w:style w:type="paragraph" w:styleId="Caption">
    <w:name w:val="caption"/>
    <w:basedOn w:val="Normal"/>
    <w:next w:val="Normal"/>
    <w:qFormat/>
    <w:rsid w:val="00BE435D"/>
    <w:pPr>
      <w:jc w:val="both"/>
    </w:pPr>
    <w:rPr>
      <w:rFonts w:ascii="Arial" w:hAnsi="Arial"/>
      <w:u w:val="single"/>
    </w:rPr>
  </w:style>
  <w:style w:type="character" w:styleId="Hyperlink">
    <w:name w:val="Hyperlink"/>
    <w:rsid w:val="00BE435D"/>
    <w:rPr>
      <w:color w:val="0000FF"/>
      <w:u w:val="single"/>
    </w:rPr>
  </w:style>
  <w:style w:type="paragraph" w:styleId="FootnoteText">
    <w:name w:val="footnote text"/>
    <w:basedOn w:val="Normal"/>
    <w:semiHidden/>
    <w:rsid w:val="00FC0868"/>
    <w:pPr>
      <w:spacing w:line="240" w:lineRule="auto"/>
    </w:pPr>
    <w:rPr>
      <w:rFonts w:ascii="Arial" w:hAnsi="Arial"/>
      <w:sz w:val="20"/>
      <w:lang w:val="en-GB"/>
    </w:rPr>
  </w:style>
  <w:style w:type="paragraph" w:styleId="Title">
    <w:name w:val="Title"/>
    <w:basedOn w:val="Normal"/>
    <w:qFormat/>
    <w:rsid w:val="001C6EA8"/>
    <w:pPr>
      <w:spacing w:before="120" w:after="60" w:line="240" w:lineRule="auto"/>
      <w:jc w:val="center"/>
    </w:pPr>
    <w:rPr>
      <w:rFonts w:ascii="Arial" w:hAnsi="Arial"/>
      <w:b/>
      <w:lang w:val="en-GB" w:eastAsia="en-GB"/>
    </w:rPr>
  </w:style>
  <w:style w:type="character" w:styleId="FootnoteReference">
    <w:name w:val="footnote reference"/>
    <w:semiHidden/>
    <w:rsid w:val="001C6EA8"/>
    <w:rPr>
      <w:vertAlign w:val="superscript"/>
    </w:rPr>
  </w:style>
  <w:style w:type="paragraph" w:styleId="BalloonText">
    <w:name w:val="Balloon Text"/>
    <w:basedOn w:val="Normal"/>
    <w:semiHidden/>
    <w:rsid w:val="001C6EA8"/>
    <w:rPr>
      <w:rFonts w:ascii="Tahoma" w:hAnsi="Tahoma" w:cs="Tahoma"/>
      <w:sz w:val="16"/>
      <w:szCs w:val="16"/>
    </w:rPr>
  </w:style>
  <w:style w:type="character" w:customStyle="1" w:styleId="Paularoberts">
    <w:name w:val="Paul.a.roberts"/>
    <w:semiHidden/>
    <w:rsid w:val="001C6EA8"/>
    <w:rPr>
      <w:rFonts w:ascii="Arial" w:hAnsi="Arial" w:cs="Arial"/>
      <w:color w:val="auto"/>
      <w:sz w:val="20"/>
      <w:szCs w:val="20"/>
    </w:rPr>
  </w:style>
  <w:style w:type="paragraph" w:customStyle="1" w:styleId="Txt">
    <w:name w:val="Txt"/>
    <w:basedOn w:val="Normal"/>
    <w:link w:val="TxtChar"/>
    <w:qFormat/>
    <w:rsid w:val="00741573"/>
    <w:pPr>
      <w:widowControl w:val="0"/>
      <w:spacing w:before="120" w:after="120" w:line="288" w:lineRule="auto"/>
      <w:ind w:right="-23"/>
      <w:jc w:val="both"/>
    </w:pPr>
    <w:rPr>
      <w:rFonts w:ascii="Arial" w:hAnsi="Arial"/>
      <w:sz w:val="20"/>
      <w:lang w:val="cs-CZ" w:eastAsia="nl-NL"/>
    </w:rPr>
  </w:style>
  <w:style w:type="character" w:customStyle="1" w:styleId="TxtChar">
    <w:name w:val="Txt Char"/>
    <w:link w:val="Txt"/>
    <w:rsid w:val="00741573"/>
    <w:rPr>
      <w:rFonts w:ascii="Arial" w:hAnsi="Arial"/>
      <w:lang w:val="cs-CZ" w:eastAsia="nl-NL" w:bidi="ar-SA"/>
    </w:rPr>
  </w:style>
  <w:style w:type="character" w:styleId="CommentReference">
    <w:name w:val="annotation reference"/>
    <w:semiHidden/>
    <w:rsid w:val="00DC406C"/>
    <w:rPr>
      <w:sz w:val="16"/>
      <w:szCs w:val="16"/>
    </w:rPr>
  </w:style>
  <w:style w:type="paragraph" w:styleId="CommentText">
    <w:name w:val="annotation text"/>
    <w:basedOn w:val="Normal"/>
    <w:semiHidden/>
    <w:rsid w:val="00DC406C"/>
    <w:rPr>
      <w:sz w:val="20"/>
    </w:rPr>
  </w:style>
  <w:style w:type="paragraph" w:styleId="CommentSubject">
    <w:name w:val="annotation subject"/>
    <w:basedOn w:val="CommentText"/>
    <w:next w:val="CommentText"/>
    <w:semiHidden/>
    <w:rsid w:val="00DC406C"/>
    <w:rPr>
      <w:b/>
      <w:bCs/>
    </w:rPr>
  </w:style>
  <w:style w:type="character" w:customStyle="1" w:styleId="buttonsbig1">
    <w:name w:val="buttonsbig1"/>
    <w:rsid w:val="00AA7F16"/>
    <w:rPr>
      <w:rFonts w:ascii="Arial" w:hAnsi="Arial" w:cs="Arial" w:hint="default"/>
      <w:b/>
      <w:bCs/>
      <w:i w:val="0"/>
      <w:iCs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35D"/>
    <w:pPr>
      <w:spacing w:line="260" w:lineRule="atLeast"/>
    </w:pPr>
    <w:rPr>
      <w:rFonts w:ascii="Book Antiqua" w:hAnsi="Book Antiqua"/>
      <w:sz w:val="22"/>
      <w:lang w:val="en-US" w:eastAsia="en-US"/>
    </w:rPr>
  </w:style>
  <w:style w:type="paragraph" w:styleId="Heading1">
    <w:name w:val="heading 1"/>
    <w:basedOn w:val="Normal"/>
    <w:next w:val="Normal"/>
    <w:qFormat/>
    <w:rsid w:val="00BE435D"/>
    <w:pPr>
      <w:keepNext/>
      <w:spacing w:before="240" w:after="60"/>
      <w:outlineLvl w:val="0"/>
    </w:pPr>
    <w:rPr>
      <w:b/>
      <w:kern w:val="28"/>
      <w:sz w:val="28"/>
    </w:rPr>
  </w:style>
  <w:style w:type="paragraph" w:styleId="Heading2">
    <w:name w:val="heading 2"/>
    <w:basedOn w:val="Normal"/>
    <w:next w:val="Normal"/>
    <w:qFormat/>
    <w:rsid w:val="00BE435D"/>
    <w:pPr>
      <w:keepNext/>
      <w:spacing w:before="240" w:after="60"/>
      <w:outlineLvl w:val="1"/>
    </w:pPr>
    <w:rPr>
      <w:b/>
      <w:i/>
      <w:sz w:val="24"/>
    </w:rPr>
  </w:style>
  <w:style w:type="paragraph" w:styleId="Heading3">
    <w:name w:val="heading 3"/>
    <w:basedOn w:val="Normal"/>
    <w:next w:val="Normal"/>
    <w:qFormat/>
    <w:rsid w:val="00BE435D"/>
    <w:pPr>
      <w:keepNext/>
      <w:spacing w:before="240" w:after="60"/>
      <w:outlineLvl w:val="2"/>
    </w:pPr>
    <w:rPr>
      <w:sz w:val="24"/>
    </w:rPr>
  </w:style>
  <w:style w:type="paragraph" w:styleId="Heading4">
    <w:name w:val="heading 4"/>
    <w:basedOn w:val="Normal"/>
    <w:next w:val="Normal"/>
    <w:qFormat/>
    <w:rsid w:val="00BE435D"/>
    <w:pPr>
      <w:keepNext/>
      <w:autoSpaceDE w:val="0"/>
      <w:autoSpaceDN w:val="0"/>
      <w:adjustRightInd w:val="0"/>
      <w:outlineLvl w:val="3"/>
    </w:pPr>
    <w:rPr>
      <w:rFonts w:ascii="Arial" w:hAnsi="Arial" w:cs="Arial"/>
      <w:i/>
      <w:iCs/>
    </w:rPr>
  </w:style>
  <w:style w:type="paragraph" w:styleId="Heading5">
    <w:name w:val="heading 5"/>
    <w:basedOn w:val="Normal"/>
    <w:next w:val="Normal"/>
    <w:qFormat/>
    <w:rsid w:val="00BE435D"/>
    <w:pPr>
      <w:keepNext/>
      <w:jc w:val="right"/>
      <w:outlineLvl w:val="4"/>
    </w:pPr>
    <w:rPr>
      <w:rFonts w:cs="Arial"/>
      <w:b/>
      <w:bCs/>
      <w:i/>
      <w:iCs/>
      <w:color w:val="000000"/>
      <w:szCs w:val="14"/>
    </w:rPr>
  </w:style>
  <w:style w:type="paragraph" w:styleId="Heading6">
    <w:name w:val="heading 6"/>
    <w:basedOn w:val="Normal"/>
    <w:next w:val="Normal"/>
    <w:qFormat/>
    <w:rsid w:val="00BE435D"/>
    <w:pPr>
      <w:keepNext/>
      <w:keepLines/>
      <w:autoSpaceDE w:val="0"/>
      <w:autoSpaceDN w:val="0"/>
      <w:adjustRightInd w:val="0"/>
      <w:spacing w:line="240" w:lineRule="atLeast"/>
      <w:outlineLvl w:val="5"/>
    </w:pPr>
    <w:rPr>
      <w:rFonts w:ascii="Arial" w:hAnsi="Arial" w:cs="Arial"/>
      <w:b/>
      <w:bCs/>
      <w:color w:val="000000"/>
      <w:sz w:val="20"/>
    </w:rPr>
  </w:style>
  <w:style w:type="paragraph" w:styleId="Heading7">
    <w:name w:val="heading 7"/>
    <w:basedOn w:val="Normal"/>
    <w:next w:val="Normal"/>
    <w:qFormat/>
    <w:rsid w:val="00BE435D"/>
    <w:pPr>
      <w:keepNext/>
      <w:jc w:val="both"/>
      <w:outlineLvl w:val="6"/>
    </w:pPr>
    <w:rPr>
      <w:rFonts w:ascii="Arial" w:hAnsi="Arial" w:cs="Arial"/>
      <w:b/>
      <w:bCs/>
    </w:rPr>
  </w:style>
  <w:style w:type="paragraph" w:styleId="Heading8">
    <w:name w:val="heading 8"/>
    <w:basedOn w:val="Normal"/>
    <w:next w:val="Normal"/>
    <w:qFormat/>
    <w:rsid w:val="00BE435D"/>
    <w:pPr>
      <w:keepNext/>
      <w:outlineLvl w:val="7"/>
    </w:pPr>
    <w:rPr>
      <w:rFonts w:ascii="Arial" w:hAnsi="Arial" w:cs="Arial"/>
      <w:b/>
      <w:bCs/>
    </w:rPr>
  </w:style>
  <w:style w:type="paragraph" w:styleId="Heading9">
    <w:name w:val="heading 9"/>
    <w:basedOn w:val="Normal"/>
    <w:next w:val="Normal"/>
    <w:qFormat/>
    <w:rsid w:val="00BE435D"/>
    <w:pPr>
      <w:keepNext/>
      <w:jc w:val="center"/>
      <w:outlineLvl w:val="8"/>
    </w:pPr>
    <w:rPr>
      <w:rFonts w:ascii="Times New Roman" w:hAnsi="Times New Roman"/>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435D"/>
    <w:pPr>
      <w:tabs>
        <w:tab w:val="center" w:pos="4320"/>
        <w:tab w:val="right" w:pos="8640"/>
      </w:tabs>
    </w:pPr>
  </w:style>
  <w:style w:type="paragraph" w:styleId="Header">
    <w:name w:val="header"/>
    <w:basedOn w:val="Normal"/>
    <w:rsid w:val="00BE435D"/>
    <w:pPr>
      <w:tabs>
        <w:tab w:val="center" w:pos="4320"/>
        <w:tab w:val="right" w:pos="8640"/>
      </w:tabs>
    </w:pPr>
  </w:style>
  <w:style w:type="paragraph" w:customStyle="1" w:styleId="ABLOCKPARA">
    <w:name w:val="A BLOCK PARA"/>
    <w:basedOn w:val="Normal"/>
    <w:rsid w:val="00BE435D"/>
  </w:style>
  <w:style w:type="paragraph" w:customStyle="1" w:styleId="ABULLET">
    <w:name w:val="A BULLET"/>
    <w:basedOn w:val="ABLOCKPARA"/>
    <w:rsid w:val="00BE435D"/>
    <w:pPr>
      <w:ind w:left="331" w:hanging="331"/>
    </w:pPr>
  </w:style>
  <w:style w:type="paragraph" w:customStyle="1" w:styleId="AINDENTEDBULLET">
    <w:name w:val="A INDENTED BULLET"/>
    <w:basedOn w:val="ABLOCKPARA"/>
    <w:rsid w:val="00BE435D"/>
    <w:pPr>
      <w:tabs>
        <w:tab w:val="left" w:pos="1080"/>
      </w:tabs>
      <w:ind w:left="662" w:hanging="331"/>
    </w:pPr>
  </w:style>
  <w:style w:type="paragraph" w:customStyle="1" w:styleId="AINDENTEDPARA">
    <w:name w:val="A INDENTED PARA"/>
    <w:basedOn w:val="ABLOCKPARA"/>
    <w:rsid w:val="00BE435D"/>
    <w:pPr>
      <w:ind w:left="331"/>
    </w:pPr>
  </w:style>
  <w:style w:type="paragraph" w:customStyle="1" w:styleId="Bullet">
    <w:name w:val="Bullet"/>
    <w:basedOn w:val="Normal"/>
    <w:rsid w:val="00BE435D"/>
    <w:pPr>
      <w:tabs>
        <w:tab w:val="left" w:pos="360"/>
      </w:tabs>
      <w:ind w:left="360" w:hanging="360"/>
    </w:pPr>
    <w:rPr>
      <w:lang w:val="en-GB"/>
    </w:rPr>
  </w:style>
  <w:style w:type="paragraph" w:customStyle="1" w:styleId="HalfInchIndent">
    <w:name w:val="HalfInchIndent"/>
    <w:basedOn w:val="Normal"/>
    <w:rsid w:val="00BE435D"/>
    <w:pPr>
      <w:ind w:left="720"/>
    </w:pPr>
    <w:rPr>
      <w:lang w:val="en-GB"/>
    </w:rPr>
  </w:style>
  <w:style w:type="paragraph" w:customStyle="1" w:styleId="IndentedBullet">
    <w:name w:val="IndentedBullet"/>
    <w:basedOn w:val="Bullet"/>
    <w:rsid w:val="00BE435D"/>
    <w:pPr>
      <w:tabs>
        <w:tab w:val="clear" w:pos="360"/>
        <w:tab w:val="left" w:pos="1080"/>
      </w:tabs>
      <w:ind w:left="1080"/>
    </w:pPr>
  </w:style>
  <w:style w:type="character" w:customStyle="1" w:styleId="KeyWord">
    <w:name w:val="KeyWord"/>
    <w:rsid w:val="00BE435D"/>
    <w:rPr>
      <w:b/>
    </w:rPr>
  </w:style>
  <w:style w:type="character" w:customStyle="1" w:styleId="Link">
    <w:name w:val="Link"/>
    <w:rsid w:val="00BE435D"/>
    <w:rPr>
      <w:i/>
    </w:rPr>
  </w:style>
  <w:style w:type="paragraph" w:customStyle="1" w:styleId="ParagraphHeader">
    <w:name w:val="ParagraphHeader"/>
    <w:basedOn w:val="Normal"/>
    <w:rsid w:val="00BE435D"/>
    <w:rPr>
      <w:smallCaps/>
      <w:u w:val="single"/>
    </w:rPr>
  </w:style>
  <w:style w:type="paragraph" w:customStyle="1" w:styleId="ProfileHeading">
    <w:name w:val="ProfileHeading"/>
    <w:basedOn w:val="Normal"/>
    <w:next w:val="Normal"/>
    <w:rsid w:val="00BE435D"/>
    <w:pPr>
      <w:tabs>
        <w:tab w:val="right" w:pos="3289"/>
        <w:tab w:val="left" w:pos="3686"/>
      </w:tabs>
      <w:spacing w:after="240"/>
      <w:ind w:left="3686" w:hanging="4962"/>
    </w:pPr>
  </w:style>
  <w:style w:type="paragraph" w:customStyle="1" w:styleId="ProfileNormal">
    <w:name w:val="ProfileNormal"/>
    <w:basedOn w:val="Normal"/>
    <w:rsid w:val="00BE435D"/>
    <w:pPr>
      <w:tabs>
        <w:tab w:val="right" w:pos="3289"/>
        <w:tab w:val="left" w:pos="3686"/>
      </w:tabs>
      <w:spacing w:line="240" w:lineRule="auto"/>
      <w:ind w:left="3686"/>
    </w:pPr>
  </w:style>
  <w:style w:type="paragraph" w:customStyle="1" w:styleId="ProfilePicture">
    <w:name w:val="ProfilePicture"/>
    <w:basedOn w:val="Normal"/>
    <w:next w:val="Normal"/>
    <w:rsid w:val="00BE435D"/>
    <w:pPr>
      <w:framePr w:w="1985" w:h="2835" w:hRule="exact" w:wrap="notBeside" w:vAnchor="text" w:hAnchor="page" w:x="4893" w:y="879"/>
      <w:pBdr>
        <w:top w:val="single" w:sz="6" w:space="1" w:color="auto"/>
        <w:left w:val="single" w:sz="6" w:space="1" w:color="auto"/>
        <w:bottom w:val="single" w:sz="6" w:space="1" w:color="auto"/>
        <w:right w:val="single" w:sz="6" w:space="1" w:color="auto"/>
      </w:pBdr>
      <w:tabs>
        <w:tab w:val="right" w:pos="3289"/>
        <w:tab w:val="left" w:pos="3686"/>
      </w:tabs>
    </w:pPr>
  </w:style>
  <w:style w:type="paragraph" w:customStyle="1" w:styleId="ProposalHeading1">
    <w:name w:val="ProposalHeading1"/>
    <w:basedOn w:val="Normal"/>
    <w:rsid w:val="00BE435D"/>
    <w:pPr>
      <w:tabs>
        <w:tab w:val="right" w:pos="3289"/>
        <w:tab w:val="left" w:pos="3686"/>
      </w:tabs>
      <w:spacing w:after="567"/>
      <w:ind w:left="3686"/>
    </w:pPr>
    <w:rPr>
      <w:b/>
      <w:sz w:val="24"/>
    </w:rPr>
  </w:style>
  <w:style w:type="paragraph" w:customStyle="1" w:styleId="Style1">
    <w:name w:val="Style1"/>
    <w:basedOn w:val="Normal"/>
    <w:rsid w:val="00BE435D"/>
  </w:style>
  <w:style w:type="character" w:styleId="PageNumber">
    <w:name w:val="page number"/>
    <w:basedOn w:val="DefaultParagraphFont"/>
    <w:rsid w:val="00BE435D"/>
  </w:style>
  <w:style w:type="paragraph" w:styleId="BodyText">
    <w:name w:val="Body Text"/>
    <w:basedOn w:val="Normal"/>
    <w:rsid w:val="00BE435D"/>
    <w:pPr>
      <w:keepLines/>
      <w:autoSpaceDE w:val="0"/>
      <w:autoSpaceDN w:val="0"/>
      <w:adjustRightInd w:val="0"/>
      <w:spacing w:line="240" w:lineRule="atLeast"/>
      <w:jc w:val="both"/>
    </w:pPr>
    <w:rPr>
      <w:rFonts w:ascii="Arial" w:hAnsi="Arial" w:cs="Arial"/>
      <w:bCs/>
      <w:i/>
      <w:iCs/>
    </w:rPr>
  </w:style>
  <w:style w:type="paragraph" w:styleId="BodyText2">
    <w:name w:val="Body Text 2"/>
    <w:basedOn w:val="Normal"/>
    <w:rsid w:val="00BE435D"/>
    <w:pPr>
      <w:spacing w:line="240" w:lineRule="auto"/>
    </w:pPr>
    <w:rPr>
      <w:rFonts w:cs="Arial"/>
      <w:i/>
      <w:iCs/>
      <w:color w:val="000000"/>
      <w:szCs w:val="14"/>
    </w:rPr>
  </w:style>
  <w:style w:type="paragraph" w:styleId="BodyText3">
    <w:name w:val="Body Text 3"/>
    <w:basedOn w:val="Normal"/>
    <w:rsid w:val="00BE435D"/>
    <w:pPr>
      <w:jc w:val="both"/>
    </w:pPr>
    <w:rPr>
      <w:rFonts w:ascii="Arial" w:hAnsi="Arial" w:cs="Arial"/>
      <w:color w:val="000000"/>
      <w:szCs w:val="14"/>
    </w:rPr>
  </w:style>
  <w:style w:type="paragraph" w:styleId="BodyTextIndent">
    <w:name w:val="Body Text Indent"/>
    <w:basedOn w:val="Normal"/>
    <w:rsid w:val="00BE435D"/>
    <w:pPr>
      <w:ind w:left="720"/>
      <w:jc w:val="both"/>
    </w:pPr>
    <w:rPr>
      <w:rFonts w:ascii="Arial" w:hAnsi="Arial" w:cs="Arial"/>
    </w:rPr>
  </w:style>
  <w:style w:type="paragraph" w:styleId="BodyTextIndent2">
    <w:name w:val="Body Text Indent 2"/>
    <w:basedOn w:val="Normal"/>
    <w:rsid w:val="00BE435D"/>
    <w:pPr>
      <w:ind w:firstLine="720"/>
    </w:pPr>
    <w:rPr>
      <w:rFonts w:ascii="Arial" w:hAnsi="Arial"/>
    </w:rPr>
  </w:style>
  <w:style w:type="paragraph" w:styleId="BodyTextIndent3">
    <w:name w:val="Body Text Indent 3"/>
    <w:basedOn w:val="Normal"/>
    <w:rsid w:val="00BE435D"/>
    <w:pPr>
      <w:ind w:left="709" w:hanging="709"/>
      <w:jc w:val="both"/>
    </w:pPr>
    <w:rPr>
      <w:rFonts w:ascii="Arial" w:hAnsi="Arial"/>
    </w:rPr>
  </w:style>
  <w:style w:type="paragraph" w:styleId="Caption">
    <w:name w:val="caption"/>
    <w:basedOn w:val="Normal"/>
    <w:next w:val="Normal"/>
    <w:qFormat/>
    <w:rsid w:val="00BE435D"/>
    <w:pPr>
      <w:jc w:val="both"/>
    </w:pPr>
    <w:rPr>
      <w:rFonts w:ascii="Arial" w:hAnsi="Arial"/>
      <w:u w:val="single"/>
    </w:rPr>
  </w:style>
  <w:style w:type="character" w:styleId="Hyperlink">
    <w:name w:val="Hyperlink"/>
    <w:rsid w:val="00BE435D"/>
    <w:rPr>
      <w:color w:val="0000FF"/>
      <w:u w:val="single"/>
    </w:rPr>
  </w:style>
  <w:style w:type="paragraph" w:styleId="FootnoteText">
    <w:name w:val="footnote text"/>
    <w:basedOn w:val="Normal"/>
    <w:semiHidden/>
    <w:rsid w:val="00FC0868"/>
    <w:pPr>
      <w:spacing w:line="240" w:lineRule="auto"/>
    </w:pPr>
    <w:rPr>
      <w:rFonts w:ascii="Arial" w:hAnsi="Arial"/>
      <w:sz w:val="20"/>
      <w:lang w:val="en-GB"/>
    </w:rPr>
  </w:style>
  <w:style w:type="paragraph" w:styleId="Title">
    <w:name w:val="Title"/>
    <w:basedOn w:val="Normal"/>
    <w:qFormat/>
    <w:rsid w:val="001C6EA8"/>
    <w:pPr>
      <w:spacing w:before="120" w:after="60" w:line="240" w:lineRule="auto"/>
      <w:jc w:val="center"/>
    </w:pPr>
    <w:rPr>
      <w:rFonts w:ascii="Arial" w:hAnsi="Arial"/>
      <w:b/>
      <w:lang w:val="en-GB" w:eastAsia="en-GB"/>
    </w:rPr>
  </w:style>
  <w:style w:type="character" w:styleId="FootnoteReference">
    <w:name w:val="footnote reference"/>
    <w:semiHidden/>
    <w:rsid w:val="001C6EA8"/>
    <w:rPr>
      <w:vertAlign w:val="superscript"/>
    </w:rPr>
  </w:style>
  <w:style w:type="paragraph" w:styleId="BalloonText">
    <w:name w:val="Balloon Text"/>
    <w:basedOn w:val="Normal"/>
    <w:semiHidden/>
    <w:rsid w:val="001C6EA8"/>
    <w:rPr>
      <w:rFonts w:ascii="Tahoma" w:hAnsi="Tahoma" w:cs="Tahoma"/>
      <w:sz w:val="16"/>
      <w:szCs w:val="16"/>
    </w:rPr>
  </w:style>
  <w:style w:type="character" w:customStyle="1" w:styleId="Paularoberts">
    <w:name w:val="Paul.a.roberts"/>
    <w:semiHidden/>
    <w:rsid w:val="001C6EA8"/>
    <w:rPr>
      <w:rFonts w:ascii="Arial" w:hAnsi="Arial" w:cs="Arial"/>
      <w:color w:val="auto"/>
      <w:sz w:val="20"/>
      <w:szCs w:val="20"/>
    </w:rPr>
  </w:style>
  <w:style w:type="paragraph" w:customStyle="1" w:styleId="Txt">
    <w:name w:val="Txt"/>
    <w:basedOn w:val="Normal"/>
    <w:link w:val="TxtChar"/>
    <w:qFormat/>
    <w:rsid w:val="00741573"/>
    <w:pPr>
      <w:widowControl w:val="0"/>
      <w:spacing w:before="120" w:after="120" w:line="288" w:lineRule="auto"/>
      <w:ind w:right="-23"/>
      <w:jc w:val="both"/>
    </w:pPr>
    <w:rPr>
      <w:rFonts w:ascii="Arial" w:hAnsi="Arial"/>
      <w:sz w:val="20"/>
      <w:lang w:val="cs-CZ" w:eastAsia="nl-NL"/>
    </w:rPr>
  </w:style>
  <w:style w:type="character" w:customStyle="1" w:styleId="TxtChar">
    <w:name w:val="Txt Char"/>
    <w:link w:val="Txt"/>
    <w:rsid w:val="00741573"/>
    <w:rPr>
      <w:rFonts w:ascii="Arial" w:hAnsi="Arial"/>
      <w:lang w:val="cs-CZ" w:eastAsia="nl-NL" w:bidi="ar-SA"/>
    </w:rPr>
  </w:style>
  <w:style w:type="character" w:styleId="CommentReference">
    <w:name w:val="annotation reference"/>
    <w:semiHidden/>
    <w:rsid w:val="00DC406C"/>
    <w:rPr>
      <w:sz w:val="16"/>
      <w:szCs w:val="16"/>
    </w:rPr>
  </w:style>
  <w:style w:type="paragraph" w:styleId="CommentText">
    <w:name w:val="annotation text"/>
    <w:basedOn w:val="Normal"/>
    <w:semiHidden/>
    <w:rsid w:val="00DC406C"/>
    <w:rPr>
      <w:sz w:val="20"/>
    </w:rPr>
  </w:style>
  <w:style w:type="paragraph" w:styleId="CommentSubject">
    <w:name w:val="annotation subject"/>
    <w:basedOn w:val="CommentText"/>
    <w:next w:val="CommentText"/>
    <w:semiHidden/>
    <w:rsid w:val="00DC406C"/>
    <w:rPr>
      <w:b/>
      <w:bCs/>
    </w:rPr>
  </w:style>
  <w:style w:type="character" w:customStyle="1" w:styleId="buttonsbig1">
    <w:name w:val="buttonsbig1"/>
    <w:rsid w:val="00AA7F16"/>
    <w:rPr>
      <w:rFonts w:ascii="Arial" w:hAnsi="Arial" w:cs="Arial" w:hint="default"/>
      <w:b/>
      <w:bCs/>
      <w:i w:val="0"/>
      <w:i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5147">
      <w:bodyDiv w:val="1"/>
      <w:marLeft w:val="0"/>
      <w:marRight w:val="0"/>
      <w:marTop w:val="0"/>
      <w:marBottom w:val="0"/>
      <w:divBdr>
        <w:top w:val="none" w:sz="0" w:space="0" w:color="auto"/>
        <w:left w:val="none" w:sz="0" w:space="0" w:color="auto"/>
        <w:bottom w:val="none" w:sz="0" w:space="0" w:color="auto"/>
        <w:right w:val="none" w:sz="0" w:space="0" w:color="auto"/>
      </w:divBdr>
    </w:div>
    <w:div w:id="154493410">
      <w:bodyDiv w:val="1"/>
      <w:marLeft w:val="0"/>
      <w:marRight w:val="0"/>
      <w:marTop w:val="0"/>
      <w:marBottom w:val="0"/>
      <w:divBdr>
        <w:top w:val="none" w:sz="0" w:space="0" w:color="auto"/>
        <w:left w:val="none" w:sz="0" w:space="0" w:color="auto"/>
        <w:bottom w:val="none" w:sz="0" w:space="0" w:color="auto"/>
        <w:right w:val="none" w:sz="0" w:space="0" w:color="auto"/>
      </w:divBdr>
    </w:div>
    <w:div w:id="307982214">
      <w:bodyDiv w:val="1"/>
      <w:marLeft w:val="0"/>
      <w:marRight w:val="0"/>
      <w:marTop w:val="0"/>
      <w:marBottom w:val="0"/>
      <w:divBdr>
        <w:top w:val="none" w:sz="0" w:space="0" w:color="auto"/>
        <w:left w:val="none" w:sz="0" w:space="0" w:color="auto"/>
        <w:bottom w:val="none" w:sz="0" w:space="0" w:color="auto"/>
        <w:right w:val="none" w:sz="0" w:space="0" w:color="auto"/>
      </w:divBdr>
    </w:div>
    <w:div w:id="470247221">
      <w:bodyDiv w:val="1"/>
      <w:marLeft w:val="0"/>
      <w:marRight w:val="0"/>
      <w:marTop w:val="0"/>
      <w:marBottom w:val="0"/>
      <w:divBdr>
        <w:top w:val="none" w:sz="0" w:space="0" w:color="auto"/>
        <w:left w:val="none" w:sz="0" w:space="0" w:color="auto"/>
        <w:bottom w:val="none" w:sz="0" w:space="0" w:color="auto"/>
        <w:right w:val="none" w:sz="0" w:space="0" w:color="auto"/>
      </w:divBdr>
    </w:div>
    <w:div w:id="540285050">
      <w:bodyDiv w:val="1"/>
      <w:marLeft w:val="0"/>
      <w:marRight w:val="0"/>
      <w:marTop w:val="0"/>
      <w:marBottom w:val="0"/>
      <w:divBdr>
        <w:top w:val="none" w:sz="0" w:space="0" w:color="auto"/>
        <w:left w:val="none" w:sz="0" w:space="0" w:color="auto"/>
        <w:bottom w:val="none" w:sz="0" w:space="0" w:color="auto"/>
        <w:right w:val="none" w:sz="0" w:space="0" w:color="auto"/>
      </w:divBdr>
    </w:div>
    <w:div w:id="790517012">
      <w:bodyDiv w:val="1"/>
      <w:marLeft w:val="0"/>
      <w:marRight w:val="0"/>
      <w:marTop w:val="0"/>
      <w:marBottom w:val="0"/>
      <w:divBdr>
        <w:top w:val="none" w:sz="0" w:space="0" w:color="auto"/>
        <w:left w:val="none" w:sz="0" w:space="0" w:color="auto"/>
        <w:bottom w:val="none" w:sz="0" w:space="0" w:color="auto"/>
        <w:right w:val="none" w:sz="0" w:space="0" w:color="auto"/>
      </w:divBdr>
    </w:div>
    <w:div w:id="1398818121">
      <w:bodyDiv w:val="1"/>
      <w:marLeft w:val="0"/>
      <w:marRight w:val="0"/>
      <w:marTop w:val="0"/>
      <w:marBottom w:val="0"/>
      <w:divBdr>
        <w:top w:val="none" w:sz="0" w:space="0" w:color="auto"/>
        <w:left w:val="none" w:sz="0" w:space="0" w:color="auto"/>
        <w:bottom w:val="none" w:sz="0" w:space="0" w:color="auto"/>
        <w:right w:val="none" w:sz="0" w:space="0" w:color="auto"/>
      </w:divBdr>
    </w:div>
    <w:div w:id="1969554913">
      <w:bodyDiv w:val="1"/>
      <w:marLeft w:val="0"/>
      <w:marRight w:val="0"/>
      <w:marTop w:val="0"/>
      <w:marBottom w:val="0"/>
      <w:divBdr>
        <w:top w:val="none" w:sz="0" w:space="0" w:color="auto"/>
        <w:left w:val="none" w:sz="0" w:space="0" w:color="auto"/>
        <w:bottom w:val="none" w:sz="0" w:space="0" w:color="auto"/>
        <w:right w:val="none" w:sz="0" w:space="0" w:color="auto"/>
      </w:divBdr>
    </w:div>
    <w:div w:id="20693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A1BA-3439-4731-91F4-4C725ECD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1834</Words>
  <Characters>9540</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Normal Template</vt:lpstr>
    </vt:vector>
  </TitlesOfParts>
  <Company/>
  <LinksUpToDate>false</LinksUpToDate>
  <CharactersWithSpaces>11352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2011-11-01T09:36:00Z</dcterms:created>
  <dcterms:modified xsi:type="dcterms:W3CDTF">2011-11-01T13:44:00Z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gFAAbtDMpgn6Uhq7FMC2zwUh0XQtG2nfXRBBkjuUj4zamql8GFXh46xikGvEjXLqMgoqCKorfRF5BNAY_x000d_
kuw2wV9oxODFzt+rkaPIygmB+Tg1vEuDKr2LCHOkch6i+a+yt9k+HMvREXvQTg7lgsf5ICgnpkHj_x000d_
IjqOjrAOQlQwBqcafFDlnNR/kO4vO7WwzpgIABhA8UcVjpbhy2dAgbAWU4sA3IQgPHqaUB9ilAlk_x000d_
r0KV/EkCb0JQefUSQ</vt:lpwstr>
  </property>
  <property fmtid="{D5CDD505-2E9C-101B-9397-08002B2CF9AE}" pid="3" name="MAIL_MSG_ID2">
    <vt:lpwstr>4kNMPye1HsebBp/Yu1a5tSaLTsxcueNO0EZMLmJFOhtrR8yogLwH1zt6oOz_x000d_
l2LMOT9GmOwG5zxy9mAkVRAK+Rs+IZSKUrZBzA==</vt:lpwstr>
  </property>
  <property fmtid="{D5CDD505-2E9C-101B-9397-08002B2CF9AE}" pid="4" name="RESPONSE_SENDER_NAME">
    <vt:lpwstr>sAAA2RgG6J6jCJ3imvTHSjUhNA9OtyMAXv72eR0Lza/Qgio=</vt:lpwstr>
  </property>
  <property fmtid="{D5CDD505-2E9C-101B-9397-08002B2CF9AE}" pid="5" name="EMAIL_OWNER_ADDRESS">
    <vt:lpwstr>MBAATlylsZMK2SX6x4/a+zlpYfRVhpdfFUDHXvgY+oWFxlT54fR8wFYEqafyvkIB6oHwIcoQO5mLtYs=</vt:lpwstr>
  </property>
</Properties>
</file>