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11" w:rsidRPr="00651073" w:rsidRDefault="00CB3411" w:rsidP="008558A1">
      <w:pPr>
        <w:spacing w:before="120" w:after="120"/>
        <w:jc w:val="both"/>
        <w:rPr>
          <w:b/>
          <w:bCs/>
          <w:sz w:val="32"/>
          <w:szCs w:val="32"/>
        </w:rPr>
      </w:pPr>
      <w:bookmarkStart w:id="0" w:name="_Toc282547542"/>
      <w:r w:rsidRPr="00651073">
        <w:rPr>
          <w:b/>
          <w:bCs/>
          <w:sz w:val="32"/>
          <w:szCs w:val="32"/>
        </w:rPr>
        <w:t xml:space="preserve">Responses to Draft </w:t>
      </w:r>
      <w:smartTag w:uri="urn:schemas-microsoft-com:office:smarttags" w:element="stockticker">
        <w:smartTag w:uri="urn:schemas-microsoft-com:office:smarttags" w:element="place">
          <w:r w:rsidRPr="00651073">
            <w:rPr>
              <w:b/>
              <w:bCs/>
              <w:sz w:val="32"/>
              <w:szCs w:val="32"/>
            </w:rPr>
            <w:t>CAM</w:t>
          </w:r>
        </w:smartTag>
      </w:smartTag>
      <w:r w:rsidRPr="00651073">
        <w:rPr>
          <w:b/>
          <w:bCs/>
          <w:sz w:val="32"/>
          <w:szCs w:val="32"/>
        </w:rPr>
        <w:t xml:space="preserve"> Network Code</w:t>
      </w:r>
      <w:bookmarkStart w:id="1" w:name="_Toc284864689"/>
      <w:bookmarkEnd w:id="0"/>
      <w:r w:rsidRPr="00651073">
        <w:rPr>
          <w:b/>
          <w:bCs/>
          <w:sz w:val="32"/>
          <w:szCs w:val="32"/>
        </w:rPr>
        <w:t xml:space="preserve"> Consultation</w:t>
      </w:r>
    </w:p>
    <w:p w:rsidR="00CB3411" w:rsidRPr="00651073" w:rsidRDefault="00CB3411" w:rsidP="008558A1">
      <w:pPr>
        <w:spacing w:before="120" w:after="120"/>
        <w:jc w:val="both"/>
        <w:rPr>
          <w:b/>
          <w:bCs/>
          <w:i/>
          <w:iCs/>
          <w:sz w:val="24"/>
          <w:szCs w:val="24"/>
        </w:rPr>
      </w:pPr>
      <w:r w:rsidRPr="00651073">
        <w:rPr>
          <w:b/>
          <w:bCs/>
          <w:i/>
          <w:iCs/>
          <w:sz w:val="24"/>
          <w:szCs w:val="24"/>
        </w:rPr>
        <w:t>Consultation Response Sheet</w:t>
      </w:r>
      <w:bookmarkEnd w:id="1"/>
    </w:p>
    <w:p w:rsidR="00CB3411" w:rsidRPr="00651073" w:rsidRDefault="00CB3411" w:rsidP="008558A1">
      <w:pPr>
        <w:spacing w:before="120" w:after="120"/>
        <w:jc w:val="both"/>
      </w:pPr>
      <w:r w:rsidRPr="00651073">
        <w:rPr>
          <w:rStyle w:val="grey1"/>
          <w:color w:val="000000"/>
        </w:rPr>
        <w:t xml:space="preserve">Please complete the fields below </w:t>
      </w:r>
      <w:r w:rsidRPr="00651073">
        <w:t>and send via email using the subject</w:t>
      </w:r>
      <w:r>
        <w:t>, “</w:t>
      </w:r>
      <w:r w:rsidRPr="00651073">
        <w:t xml:space="preserve">Response to the </w:t>
      </w:r>
      <w:smartTag w:uri="urn:schemas-microsoft-com:office:smarttags" w:element="stockticker">
        <w:r w:rsidRPr="00651073">
          <w:t>CAM</w:t>
        </w:r>
      </w:smartTag>
      <w:r w:rsidRPr="00651073">
        <w:t xml:space="preserve"> NC consultation” to </w:t>
      </w:r>
      <w:hyperlink r:id="rId7" w:history="1">
        <w:r w:rsidRPr="00651073">
          <w:rPr>
            <w:rStyle w:val="Collegame"/>
            <w:b/>
            <w:bCs/>
          </w:rPr>
          <w:t>info@entsog.eu</w:t>
        </w:r>
      </w:hyperlink>
      <w:r>
        <w:t xml:space="preserve"> by </w:t>
      </w:r>
      <w:smartTag w:uri="urn:schemas-microsoft-com:office:smarttags" w:element="date">
        <w:smartTagPr>
          <w:attr w:name="Month" w:val="8"/>
          <w:attr w:name="Day" w:val="3"/>
          <w:attr w:name="Year" w:val="2011"/>
        </w:smartTagPr>
        <w:r w:rsidRPr="00651073">
          <w:t>3 August 2011</w:t>
        </w:r>
      </w:smartTag>
      <w:r w:rsidRPr="00651073">
        <w:t xml:space="preserve">. </w:t>
      </w:r>
    </w:p>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651073">
        <w:trPr>
          <w:trHeight w:val="432"/>
        </w:trPr>
        <w:tc>
          <w:tcPr>
            <w:tcW w:w="9242" w:type="dxa"/>
            <w:shd w:val="clear" w:color="auto" w:fill="9BBB59"/>
          </w:tcPr>
          <w:p w:rsidR="00CB3411" w:rsidRPr="00542F09" w:rsidRDefault="00CB3411" w:rsidP="004E41B0">
            <w:pPr>
              <w:pStyle w:val="Txt"/>
              <w:spacing w:line="276" w:lineRule="auto"/>
              <w:ind w:right="0"/>
              <w:rPr>
                <w:rStyle w:val="grey1"/>
              </w:rPr>
            </w:pPr>
            <w:r w:rsidRPr="004E41B0">
              <w:rPr>
                <w:rStyle w:val="grey1"/>
                <w:rFonts w:ascii="Calibri" w:hAnsi="Calibri" w:cs="Calibri"/>
                <w:b/>
                <w:bCs/>
                <w:color w:val="000000"/>
                <w:sz w:val="22"/>
                <w:szCs w:val="22"/>
                <w:lang w:val="en-GB"/>
              </w:rPr>
              <w:t>Name</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First and Last Name: Bernardo RANGONI</w:t>
            </w:r>
          </w:p>
        </w:tc>
      </w:tr>
    </w:tbl>
    <w:p w:rsidR="00CB3411" w:rsidRPr="00651073" w:rsidRDefault="00CB3411" w:rsidP="00DD4D5D">
      <w:pPr>
        <w:pStyle w:val="Txt"/>
        <w:spacing w:after="240" w:line="320" w:lineRule="exact"/>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651073">
        <w:trPr>
          <w:trHeight w:val="432"/>
        </w:trPr>
        <w:tc>
          <w:tcPr>
            <w:tcW w:w="9242" w:type="dxa"/>
            <w:shd w:val="clear" w:color="auto" w:fill="9BBB59"/>
          </w:tcPr>
          <w:p w:rsidR="00CB3411" w:rsidRPr="00542F09" w:rsidRDefault="00CB3411" w:rsidP="004E41B0">
            <w:pPr>
              <w:pStyle w:val="Txt"/>
              <w:spacing w:line="276" w:lineRule="auto"/>
              <w:ind w:right="0"/>
              <w:rPr>
                <w:rStyle w:val="grey1"/>
              </w:rPr>
            </w:pPr>
            <w:r w:rsidRPr="004E41B0">
              <w:rPr>
                <w:rStyle w:val="grey1"/>
                <w:rFonts w:ascii="Calibri" w:hAnsi="Calibri" w:cs="Calibri"/>
                <w:b/>
                <w:bCs/>
                <w:color w:val="000000"/>
                <w:sz w:val="22"/>
                <w:szCs w:val="22"/>
                <w:lang w:val="en-GB"/>
              </w:rPr>
              <w:t>Organisation</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 xml:space="preserve">Company/Organisation Name: Eurelectric </w:t>
            </w:r>
          </w:p>
        </w:tc>
      </w:tr>
      <w:tr w:rsidR="00CB3411" w:rsidRPr="00607DA6">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de-DE"/>
              </w:rPr>
              <w:t>Job Title: Markets Advisor</w:t>
            </w:r>
          </w:p>
        </w:tc>
      </w:tr>
    </w:tbl>
    <w:p w:rsidR="00CB3411" w:rsidRPr="00607DA6" w:rsidRDefault="00CB3411" w:rsidP="00DD4D5D">
      <w:pPr>
        <w:pStyle w:val="Txt"/>
        <w:spacing w:after="240" w:line="320" w:lineRule="exact"/>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651073">
        <w:tc>
          <w:tcPr>
            <w:tcW w:w="9242" w:type="dxa"/>
            <w:shd w:val="clear" w:color="auto" w:fill="9BBB59"/>
          </w:tcPr>
          <w:p w:rsidR="00CB3411" w:rsidRPr="00542F09" w:rsidRDefault="00CB3411" w:rsidP="004E41B0">
            <w:pPr>
              <w:pStyle w:val="Txt"/>
              <w:spacing w:line="276" w:lineRule="auto"/>
              <w:ind w:right="0"/>
              <w:rPr>
                <w:rStyle w:val="grey1"/>
              </w:rPr>
            </w:pPr>
            <w:r w:rsidRPr="004E41B0">
              <w:rPr>
                <w:rStyle w:val="grey1"/>
                <w:rFonts w:ascii="Calibri" w:hAnsi="Calibri" w:cs="Calibri"/>
                <w:b/>
                <w:bCs/>
                <w:color w:val="000000"/>
                <w:sz w:val="22"/>
                <w:szCs w:val="22"/>
                <w:lang w:val="en-GB"/>
              </w:rPr>
              <w:t>Contact details</w:t>
            </w:r>
          </w:p>
        </w:tc>
      </w:tr>
      <w:tr w:rsidR="00CB3411" w:rsidRPr="00607DA6">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fr-FR"/>
              </w:rPr>
              <w:t xml:space="preserve">Email: </w:t>
            </w:r>
            <w:hyperlink r:id="rId8" w:history="1">
              <w:r w:rsidRPr="004E41B0">
                <w:rPr>
                  <w:rStyle w:val="Collegame"/>
                  <w:lang w:val="fr-FR"/>
                </w:rPr>
                <w:t>brangoni@eurelectric.org</w:t>
              </w:r>
            </w:hyperlink>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Tel:</w:t>
            </w:r>
            <w:r w:rsidRPr="004E41B0">
              <w:t xml:space="preserve"> +3225151023</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smartTag w:uri="urn:schemas-microsoft-com:office:smarttags" w:element="place">
              <w:smartTag w:uri="urn:schemas-microsoft-com:office:smarttags" w:element="City">
                <w:r w:rsidRPr="004E41B0">
                  <w:rPr>
                    <w:rStyle w:val="grey1"/>
                    <w:rFonts w:ascii="Calibri" w:hAnsi="Calibri" w:cs="Calibri"/>
                    <w:color w:val="000000"/>
                    <w:sz w:val="22"/>
                    <w:szCs w:val="22"/>
                    <w:lang w:val="en-GB"/>
                  </w:rPr>
                  <w:t>Mobile</w:t>
                </w:r>
              </w:smartTag>
            </w:smartTag>
            <w:r w:rsidRPr="004E41B0">
              <w:rPr>
                <w:rStyle w:val="grey1"/>
                <w:rFonts w:ascii="Calibri" w:hAnsi="Calibri" w:cs="Calibri"/>
                <w:color w:val="000000"/>
                <w:sz w:val="22"/>
                <w:szCs w:val="22"/>
                <w:lang w:val="en-GB"/>
              </w:rPr>
              <w:t xml:space="preserve">: </w:t>
            </w:r>
          </w:p>
        </w:tc>
      </w:tr>
    </w:tbl>
    <w:p w:rsidR="00CB3411" w:rsidRPr="00651073" w:rsidRDefault="00CB3411" w:rsidP="00DD4D5D">
      <w:pPr>
        <w:pStyle w:val="Txt"/>
        <w:spacing w:after="240" w:line="320" w:lineRule="exact"/>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651073">
        <w:tc>
          <w:tcPr>
            <w:tcW w:w="9242" w:type="dxa"/>
            <w:shd w:val="clear" w:color="auto" w:fill="9BBB59"/>
          </w:tcPr>
          <w:p w:rsidR="00CB3411" w:rsidRPr="00542F09" w:rsidRDefault="00CB3411" w:rsidP="004E41B0">
            <w:pPr>
              <w:pStyle w:val="Txt"/>
              <w:spacing w:line="276" w:lineRule="auto"/>
              <w:ind w:right="0"/>
              <w:rPr>
                <w:rStyle w:val="grey1"/>
              </w:rPr>
            </w:pPr>
            <w:r w:rsidRPr="004E41B0">
              <w:rPr>
                <w:rStyle w:val="grey1"/>
                <w:rFonts w:ascii="Calibri" w:hAnsi="Calibri" w:cs="Calibri"/>
                <w:b/>
                <w:bCs/>
                <w:color w:val="000000"/>
                <w:sz w:val="22"/>
                <w:szCs w:val="22"/>
                <w:lang w:val="en-GB"/>
              </w:rPr>
              <w:t>Address</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Street: Bd de l’Imperatrice 66</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 xml:space="preserve">Postal Code: 1000 </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 xml:space="preserve">City: </w:t>
            </w:r>
            <w:smartTag w:uri="urn:schemas-microsoft-com:office:smarttags" w:element="place">
              <w:smartTag w:uri="urn:schemas-microsoft-com:office:smarttags" w:element="City">
                <w:r w:rsidRPr="004E41B0">
                  <w:rPr>
                    <w:rStyle w:val="grey1"/>
                    <w:rFonts w:ascii="Calibri" w:hAnsi="Calibri" w:cs="Calibri"/>
                    <w:color w:val="000000"/>
                    <w:sz w:val="22"/>
                    <w:szCs w:val="22"/>
                    <w:lang w:val="en-GB"/>
                  </w:rPr>
                  <w:t>Brussels</w:t>
                </w:r>
              </w:smartTag>
            </w:smartTag>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 xml:space="preserve">Country: </w:t>
            </w:r>
            <w:smartTag w:uri="urn:schemas-microsoft-com:office:smarttags" w:element="place">
              <w:smartTag w:uri="urn:schemas-microsoft-com:office:smarttags" w:element="country-region">
                <w:r w:rsidRPr="004E41B0">
                  <w:rPr>
                    <w:rStyle w:val="grey1"/>
                    <w:rFonts w:ascii="Calibri" w:hAnsi="Calibri" w:cs="Calibri"/>
                    <w:color w:val="000000"/>
                    <w:sz w:val="22"/>
                    <w:szCs w:val="22"/>
                    <w:lang w:val="en-GB"/>
                  </w:rPr>
                  <w:t>Belgium</w:t>
                </w:r>
              </w:smartTag>
            </w:smartTag>
          </w:p>
        </w:tc>
      </w:tr>
    </w:tbl>
    <w:p w:rsidR="00CB3411" w:rsidRPr="00651073" w:rsidRDefault="00CB3411" w:rsidP="00DD4D5D">
      <w:pPr>
        <w:pStyle w:val="Txt"/>
        <w:spacing w:after="240" w:line="320" w:lineRule="exact"/>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542F09" w:rsidRDefault="00CB3411" w:rsidP="004E41B0">
            <w:pPr>
              <w:pStyle w:val="Txt"/>
              <w:spacing w:line="276" w:lineRule="auto"/>
              <w:ind w:right="0"/>
              <w:rPr>
                <w:rStyle w:val="grey1"/>
              </w:rPr>
            </w:pPr>
            <w:r w:rsidRPr="004E41B0">
              <w:rPr>
                <w:rFonts w:ascii="Calibri" w:hAnsi="Calibri" w:cs="Calibri"/>
                <w:b/>
                <w:bCs/>
                <w:sz w:val="22"/>
                <w:szCs w:val="22"/>
              </w:rPr>
              <w:lastRenderedPageBreak/>
              <w:t xml:space="preserve">Question 1: </w:t>
            </w:r>
            <w:r w:rsidRPr="004E41B0">
              <w:rPr>
                <w:rFonts w:ascii="Calibri" w:hAnsi="Calibri" w:cs="Calibri"/>
                <w:sz w:val="22"/>
                <w:szCs w:val="22"/>
              </w:rPr>
              <w:t>Do you consider that the level of detail in the draft NC is appropriate for an EU Regulation?</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The level of detail seems generally appropriate.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vAlign w:val="center"/>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2: </w:t>
            </w:r>
            <w:r w:rsidRPr="00075022">
              <w:t>Should this NC set out detailed rules? If so, do you consider that where changes are necessary, they should be made through the change process foreseen in the Third Package, or (if legally possible) through a separate procedure where modifications can be made following stakeholder</w:t>
            </w:r>
            <w:r w:rsidRPr="004E41B0">
              <w:rPr>
                <w:i/>
                <w:iCs/>
              </w:rPr>
              <w:t xml:space="preserve"> </w:t>
            </w:r>
            <w:r w:rsidRPr="00075022">
              <w:t>request and discussion?</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Yes, this NC should set out detailed rules. </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Given the level of detail of the NC, it is reasonable to think that they will need to be adapted in the future. We recognise that a procedure via ACER and including inputs from all stakeholders, as foreseen in the Third Energy Package, can be a lengthy process. Nevertheless, we believe that ACER or the Commission can establish standard simplified procedures for changes in the NC, which are more rapid and that at the same time ensure the adequate level of stakeholders’ involvement.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3: </w:t>
            </w:r>
            <w:r w:rsidRPr="00075022">
              <w:t xml:space="preserve">In your view, is it credible that principles and details of </w:t>
            </w:r>
            <w:smartTag w:uri="urn:schemas-microsoft-com:office:smarttags" w:element="stockticker">
              <w:smartTag w:uri="urn:schemas-microsoft-com:office:smarttags" w:element="place">
                <w:r w:rsidRPr="00075022">
                  <w:t>CAM</w:t>
                </w:r>
              </w:smartTag>
            </w:smartTag>
            <w:r w:rsidRPr="00075022">
              <w:t xml:space="preserve"> mechanisms could be separately identified? What elements of this (or other) code(s) might be considered for a “lighter” change process and how might such changes be made binding?</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C67DF4"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Principles and details of </w:t>
            </w:r>
            <w:smartTag w:uri="urn:schemas-microsoft-com:office:smarttags" w:element="stockticker">
              <w:smartTag w:uri="urn:schemas-microsoft-com:office:smarttags" w:element="place">
                <w:r w:rsidRPr="004E41B0">
                  <w:rPr>
                    <w:rStyle w:val="grey1"/>
                    <w:rFonts w:ascii="Calibri" w:hAnsi="Calibri" w:cs="Calibri"/>
                    <w:color w:val="000000"/>
                    <w:sz w:val="22"/>
                    <w:szCs w:val="22"/>
                    <w:lang w:val="en-GB"/>
                  </w:rPr>
                  <w:t>CAM</w:t>
                </w:r>
              </w:smartTag>
            </w:smartTag>
            <w:r w:rsidRPr="004E41B0">
              <w:rPr>
                <w:rStyle w:val="grey1"/>
                <w:rFonts w:ascii="Calibri" w:hAnsi="Calibri" w:cs="Calibri"/>
                <w:color w:val="000000"/>
                <w:sz w:val="22"/>
                <w:szCs w:val="22"/>
                <w:lang w:val="en-GB"/>
              </w:rPr>
              <w:t xml:space="preserve"> mechanisms should not be separated, to ensure a coherent view. Nevertheless, details with limited impact could be developed in a ‘lighter’ change process.</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4: </w:t>
            </w:r>
            <w:r w:rsidRPr="00075022">
              <w:t>How do you consider that a process to review the handbook, and to modify it where necessary, should be designed?</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We believe that it is reasonable that ENTSOG leads the process of developing such a handbook and involves all stakeholders duly.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5: </w:t>
            </w:r>
            <w:r w:rsidRPr="00075022">
              <w:t xml:space="preserve">Do you agree with the NC proposal for long term auctions of quarterly products? If not, please explain your proposed alternative and the rationale for this.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4E41B0" w:rsidRDefault="00CB3411" w:rsidP="004E41B0">
            <w:pPr>
              <w:spacing w:after="0" w:line="240" w:lineRule="auto"/>
              <w:jc w:val="both"/>
              <w:rPr>
                <w:lang w:val="en-US"/>
              </w:rPr>
            </w:pPr>
            <w:r w:rsidRPr="004E41B0">
              <w:rPr>
                <w:lang w:val="en-US"/>
              </w:rPr>
              <w:t>We welcome the possibility for shippers to book long term capacity. Nonetheless, being the capacity sold via 60 independent quarterly auctions, there is a risk for market operators of not being able to buy all the 60 consecutive quarters needed to secure a period of 15 years of capacity. We therefore suggest the introduction of yearly products along with quarterly products.</w:t>
            </w:r>
          </w:p>
          <w:p w:rsidR="00CB3411" w:rsidRDefault="00CB3411" w:rsidP="00D43CB0">
            <w:pPr>
              <w:pStyle w:val="Txt"/>
              <w:widowControl/>
              <w:spacing w:before="0" w:after="200" w:line="276" w:lineRule="auto"/>
              <w:ind w:right="0"/>
              <w:rPr>
                <w:rStyle w:val="grey1"/>
              </w:rPr>
            </w:pPr>
            <w:r w:rsidRPr="004E41B0">
              <w:rPr>
                <w:rStyle w:val="grey1"/>
                <w:color w:val="000000"/>
              </w:rPr>
              <w:t xml:space="preserve">In addition, we believe that 10% of capacity withheld for short term auctions may be too little, and would like to </w:t>
            </w:r>
            <w:r w:rsidRPr="004E41B0">
              <w:rPr>
                <w:lang w:val="en-US"/>
              </w:rPr>
              <w:t>promote extensions (e.g. 15% or 20%) to be based on the case by case evaluation by the involved NRAs.</w:t>
            </w:r>
          </w:p>
        </w:tc>
      </w:tr>
    </w:tbl>
    <w:p w:rsidR="00CB3411" w:rsidRPr="00651073" w:rsidRDefault="00CB3411" w:rsidP="00DD4D5D">
      <w:pPr>
        <w:pStyle w:val="Txt"/>
        <w:spacing w:after="240" w:line="320" w:lineRule="exact"/>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6: </w:t>
            </w:r>
            <w:r w:rsidRPr="00075022">
              <w:t>Do you consider that the auction design set out in the draft NC includes sufficient measures to allow system users to purchase the long-term capacity they want? If not, how could the measures be improved, while remaining consistent with the FG and keeping the complexity of the auction design to a manageable level?</w:t>
            </w:r>
          </w:p>
        </w:tc>
      </w:tr>
      <w:tr w:rsidR="00CB3411" w:rsidRPr="00075022">
        <w:tc>
          <w:tcPr>
            <w:tcW w:w="9242" w:type="dxa"/>
          </w:tcPr>
          <w:p w:rsidR="00CB3411" w:rsidRDefault="00CB3411" w:rsidP="004E41B0">
            <w:pPr>
              <w:pStyle w:val="Txt"/>
              <w:spacing w:line="276" w:lineRule="auto"/>
              <w:ind w:right="0"/>
              <w:rPr>
                <w:ins w:id="2" w:author="a436363" w:date="2011-08-01T18:48:00Z"/>
                <w:rStyle w:val="grey1"/>
                <w:rFonts w:ascii="Calibri" w:hAnsi="Calibri" w:cs="Calibri"/>
                <w:color w:val="000000"/>
                <w:sz w:val="22"/>
                <w:szCs w:val="22"/>
                <w:lang w:val="en-GB"/>
              </w:rPr>
            </w:pPr>
            <w:r w:rsidRPr="004E41B0">
              <w:rPr>
                <w:rStyle w:val="grey1"/>
                <w:rFonts w:ascii="Calibri" w:hAnsi="Calibri" w:cs="Calibri"/>
                <w:color w:val="000000"/>
                <w:sz w:val="22"/>
                <w:szCs w:val="22"/>
                <w:lang w:val="en-GB"/>
              </w:rPr>
              <w:t>Response:</w:t>
            </w:r>
          </w:p>
          <w:p w:rsidR="00CB3411" w:rsidRPr="004E41B0" w:rsidRDefault="00CB3411" w:rsidP="004E41B0">
            <w:pPr>
              <w:spacing w:after="0" w:line="240" w:lineRule="auto"/>
              <w:jc w:val="both"/>
              <w:rPr>
                <w:rFonts w:ascii="Cambria" w:hAnsi="Cambria" w:cs="Cambria"/>
                <w:i/>
                <w:iCs/>
                <w:color w:val="404040"/>
                <w:lang w:val="en-US"/>
              </w:rPr>
            </w:pPr>
            <w:r w:rsidRPr="004E41B0">
              <w:rPr>
                <w:lang w:val="en-US"/>
              </w:rPr>
              <w:t>An auction design where booking windows last for 10 business days is useful if the information provided each day to bidders is reliable in order for them to better shape their bids. Nevertheless, we think that the mechanism currently proposed by ENTSOG has the following shortfalls:</w:t>
            </w:r>
          </w:p>
          <w:p w:rsidR="00CB3411" w:rsidRPr="004E41B0" w:rsidRDefault="00CB3411" w:rsidP="004E41B0">
            <w:pPr>
              <w:spacing w:after="0" w:line="240" w:lineRule="auto"/>
              <w:rPr>
                <w:lang w:val="en-US"/>
              </w:rPr>
            </w:pPr>
          </w:p>
          <w:p w:rsidR="00CB3411" w:rsidRPr="004E41B0" w:rsidRDefault="00CB3411" w:rsidP="004E41B0">
            <w:pPr>
              <w:numPr>
                <w:ilvl w:val="0"/>
                <w:numId w:val="45"/>
              </w:numPr>
              <w:spacing w:after="0" w:line="240" w:lineRule="auto"/>
              <w:jc w:val="both"/>
              <w:rPr>
                <w:rFonts w:ascii="Cambria" w:hAnsi="Cambria" w:cs="Cambria"/>
                <w:i/>
                <w:iCs/>
                <w:color w:val="404040"/>
                <w:lang w:val="en-US"/>
              </w:rPr>
            </w:pPr>
            <w:r w:rsidRPr="004E41B0">
              <w:rPr>
                <w:lang w:val="en-US"/>
              </w:rPr>
              <w:t>The information that will be provided by the TSOs may be influenced and distorted by strategic behaviours: for instance, if there will be no obligation to participate to each session of the auction, the clearing price published every day could be distorted by the fact that some bidders could decide to take part only to the last and crucial session of the auction or also to bid very low during the first sessions with the aim of distorting the price signal and “surprising” the market with the last bid.</w:t>
            </w:r>
          </w:p>
          <w:p w:rsidR="00CB3411" w:rsidRPr="004E41B0" w:rsidRDefault="00CB3411" w:rsidP="004E41B0">
            <w:pPr>
              <w:numPr>
                <w:ilvl w:val="0"/>
                <w:numId w:val="45"/>
              </w:numPr>
              <w:spacing w:after="0" w:line="240" w:lineRule="auto"/>
              <w:jc w:val="both"/>
              <w:rPr>
                <w:rFonts w:ascii="Cambria" w:hAnsi="Cambria" w:cs="Cambria"/>
                <w:i/>
                <w:iCs/>
                <w:color w:val="404040"/>
                <w:lang w:val="en-US"/>
              </w:rPr>
            </w:pPr>
            <w:r w:rsidRPr="004E41B0">
              <w:rPr>
                <w:lang w:val="en-US"/>
              </w:rPr>
              <w:t>The above explained distortions could be avoided by introducing some corrective measures (i.e. value discovery mechanisms), such as the obligation to participate on the first day of a bidding session or for each consecutive business day a volume which is equal or higher to the previous’ day bidding for each price step. Nonetheless, it should also be noted that the introduction of these measures risks to “stiffen” the auction, reducing the freedom of bidders.</w:t>
            </w:r>
          </w:p>
          <w:p w:rsidR="00CB3411" w:rsidRPr="004E41B0" w:rsidRDefault="00CB3411" w:rsidP="004E41B0">
            <w:pPr>
              <w:spacing w:after="0" w:line="240" w:lineRule="auto"/>
              <w:ind w:left="720"/>
              <w:rPr>
                <w:lang w:val="en-US"/>
              </w:rPr>
            </w:pPr>
          </w:p>
          <w:p w:rsidR="00CB3411" w:rsidRPr="004E41B0" w:rsidRDefault="00CB3411" w:rsidP="004E41B0">
            <w:pPr>
              <w:spacing w:after="0" w:line="240" w:lineRule="auto"/>
              <w:jc w:val="both"/>
              <w:rPr>
                <w:rFonts w:ascii="Cambria" w:hAnsi="Cambria" w:cs="Cambria"/>
                <w:i/>
                <w:iCs/>
                <w:color w:val="404040"/>
                <w:lang w:val="en-US"/>
              </w:rPr>
            </w:pPr>
            <w:r w:rsidRPr="004E41B0">
              <w:rPr>
                <w:lang w:val="en-US"/>
              </w:rPr>
              <w:t>As concerns the information that should be made public at the end of each booking window, we suggest: requested volumes, allocated volumes, clearing price and number of participants to the auction.</w:t>
            </w:r>
          </w:p>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 xml:space="preserve">In addition, we would appreciate the following provision to be further specified: ‘extra </w:t>
            </w:r>
            <w:r w:rsidRPr="004E41B0">
              <w:rPr>
                <w:rStyle w:val="grey1"/>
                <w:rFonts w:ascii="Calibri" w:hAnsi="Calibri" w:cs="Calibri"/>
                <w:color w:val="000000"/>
                <w:sz w:val="22"/>
                <w:szCs w:val="22"/>
                <w:lang w:val="en-GB"/>
              </w:rPr>
              <w:lastRenderedPageBreak/>
              <w:t xml:space="preserve">capacity the </w:t>
            </w:r>
            <w:smartTag w:uri="urn:schemas-microsoft-com:office:smarttags" w:element="stockticker">
              <w:r w:rsidRPr="004E41B0">
                <w:rPr>
                  <w:rStyle w:val="grey1"/>
                  <w:rFonts w:ascii="Calibri" w:hAnsi="Calibri" w:cs="Calibri"/>
                  <w:color w:val="000000"/>
                  <w:sz w:val="22"/>
                  <w:szCs w:val="22"/>
                  <w:lang w:val="en-GB"/>
                </w:rPr>
                <w:t>TSO</w:t>
              </w:r>
            </w:smartTag>
            <w:r w:rsidRPr="004E41B0">
              <w:rPr>
                <w:rStyle w:val="grey1"/>
                <w:rFonts w:ascii="Calibri" w:hAnsi="Calibri" w:cs="Calibri"/>
                <w:color w:val="000000"/>
                <w:sz w:val="22"/>
                <w:szCs w:val="22"/>
                <w:lang w:val="en-GB"/>
              </w:rPr>
              <w:t xml:space="preserve"> at its discretion is willing to make available’ (4.9,8, defined as ‘G’).</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7: </w:t>
            </w:r>
            <w:r w:rsidRPr="000D3F94">
              <w:t xml:space="preserve">Do you consider that the within-day auction proposal set out in the draft NC could be improved from a user perspective? If so, what improvements would you suggest?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AF357A" w:rsidRDefault="00CB3411" w:rsidP="00D44E5F">
            <w:pPr>
              <w:pStyle w:val="Txt"/>
              <w:widowControl/>
              <w:spacing w:before="0" w:after="200" w:line="276" w:lineRule="auto"/>
              <w:ind w:right="0"/>
              <w:rPr>
                <w:rStyle w:val="grey1"/>
                <w:rFonts w:asciiTheme="minorHAnsi" w:hAnsiTheme="minorHAnsi" w:cs="Calibri"/>
                <w:sz w:val="22"/>
                <w:szCs w:val="22"/>
                <w:lang w:val="en-GB" w:eastAsia="en-US"/>
              </w:rPr>
            </w:pPr>
            <w:r w:rsidRPr="00AF357A">
              <w:rPr>
                <w:rStyle w:val="grey1"/>
                <w:rFonts w:asciiTheme="minorHAnsi" w:hAnsiTheme="minorHAnsi"/>
                <w:color w:val="000000"/>
                <w:sz w:val="22"/>
                <w:szCs w:val="22"/>
              </w:rPr>
              <w:t xml:space="preserve">No, we think that the proposal is reasonable and reflects market needs. Nevertheless, within-day auctions depend on capacity available and so should be kept under review.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8: </w:t>
            </w:r>
            <w:r w:rsidRPr="004A07B8">
              <w:t>The draft NC proposes that TSOs will implement all auction systems at all Interconnection Points (IPs). However, if no purchases of capacity are made in within-day or day ahead auctions at a particular IP over a certain period of time, do you consider that it would be appropriate to suspend these auctions for some time, in order to reduce operational costs?</w:t>
            </w:r>
            <w:r w:rsidRPr="004A07B8" w:rsidDel="005C3CEC">
              <w:t xml:space="preserve">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621830"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We believe that a standard auction system for a multitude of Interconnection Points (IPs) should be implemented (covering all relevant TSOs). If the system is working well, there would be no incremental costs for those Interconnection Points (IPs) where </w:t>
            </w:r>
            <w:r w:rsidRPr="004E41B0">
              <w:rPr>
                <w:rFonts w:ascii="Calibri" w:hAnsi="Calibri" w:cs="Calibri"/>
                <w:sz w:val="22"/>
                <w:szCs w:val="22"/>
              </w:rPr>
              <w:t>no purchases of capacity are made in within-day or day ahead auctions over a certain period of time</w:t>
            </w:r>
            <w:r w:rsidRPr="004E41B0">
              <w:rPr>
                <w:rStyle w:val="grey1"/>
                <w:rFonts w:ascii="Calibri" w:hAnsi="Calibri" w:cs="Calibri"/>
                <w:color w:val="000000"/>
                <w:sz w:val="22"/>
                <w:szCs w:val="22"/>
                <w:lang w:val="en-GB"/>
              </w:rPr>
              <w:t xml:space="preserve">. It would therefore not be reasonable to suspend these auctions, since they are not causing any additional marginal costs.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9: </w:t>
            </w:r>
            <w:r w:rsidRPr="004A07B8">
              <w:t xml:space="preserve">Do you consider that the auction algorithms set out in the draft NC are appropriate for the Standard Capacity Products to which they are proposed to apply? If not, what modifications would you suggest?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We believe that the auction algorithms are effective provided there is an element of transparency coming</w:t>
            </w:r>
            <w:r w:rsidR="00AF357A">
              <w:rPr>
                <w:rStyle w:val="grey1"/>
                <w:rFonts w:ascii="Calibri" w:hAnsi="Calibri" w:cs="Calibri"/>
                <w:color w:val="000000"/>
                <w:sz w:val="22"/>
                <w:szCs w:val="22"/>
                <w:lang w:val="en-GB"/>
              </w:rPr>
              <w:t xml:space="preserve"> from</w:t>
            </w:r>
            <w:r w:rsidRPr="004E41B0">
              <w:rPr>
                <w:rStyle w:val="grey1"/>
                <w:rFonts w:ascii="Calibri" w:hAnsi="Calibri" w:cs="Calibri"/>
                <w:color w:val="000000"/>
                <w:sz w:val="22"/>
                <w:szCs w:val="22"/>
                <w:lang w:val="en-GB"/>
              </w:rPr>
              <w:t xml:space="preserve"> multi-rounds auctions. The algorithms described are obviously based on daily balancing. Within-day capacity is always allocated for the remaining hours of a given day. Specific hourly capacity cannot be allocated. In order to harmonise such cross border capacity or interconnection auctions with balancing in a balancing zone we believe that a harmonised gas day is of utmost importance.</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lastRenderedPageBreak/>
              <w:t xml:space="preserve">Question 10: </w:t>
            </w:r>
            <w:r w:rsidRPr="004A07B8">
              <w:t>Do you believe that any of the potential alternatives described would be more suitable? In particular, do you consider that a Pay-As-Bid methodology would be more appropriate than uniform price, particularly for auctions of shorter duration products?</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No, it would not be more appropriate.</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11: </w:t>
            </w:r>
            <w:r w:rsidRPr="004A07B8">
              <w:t>Under an open-bid algor</w:t>
            </w:r>
            <w:r>
              <w:t>ithm (whether uniform price or pay as b</w:t>
            </w:r>
            <w:r w:rsidRPr="004A07B8">
              <w:t>id), do you consider that ten bids per user is a sufficient number?</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If it is meant 10 bids per interconnection point or per capacity offered, then yes, they should be sufficient.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12: </w:t>
            </w:r>
            <w:r w:rsidRPr="001E6C5E">
              <w:t>Do you consider that mechanisms supporting value discovery should form part of the NC? If so, which mechanisms do you believe would be most effective?</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We believe that such mechanisms make sense, aiming to avoid or minimize opportunistic or other undesired behaviour in auctions. Please see the answer to point 6.2 above.</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13: </w:t>
            </w:r>
            <w:r w:rsidRPr="00974DDD">
              <w:t xml:space="preserve">In your view, how could a split of bundled capacity between existing holders of unbundled capacity best be arranged?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 Please note that the following response applies to questions 13-15.</w:t>
            </w:r>
          </w:p>
          <w:p w:rsidR="00CB3411" w:rsidRPr="00542F09" w:rsidRDefault="00CB3411" w:rsidP="004E41B0">
            <w:pPr>
              <w:pStyle w:val="Txt"/>
              <w:spacing w:line="276" w:lineRule="auto"/>
              <w:ind w:right="0"/>
              <w:rPr>
                <w:rStyle w:val="grey1"/>
              </w:rPr>
            </w:pPr>
            <w:r w:rsidRPr="004E41B0">
              <w:rPr>
                <w:rFonts w:ascii="Calibri" w:hAnsi="Calibri" w:cs="Calibri"/>
                <w:color w:val="000000"/>
                <w:sz w:val="22"/>
                <w:szCs w:val="22"/>
                <w:lang w:val="en-GB"/>
              </w:rPr>
              <w:t>Access to capacity may be easier for network users when bundling is realised. At the same time, trading at the border should still be allowed as it would help e.g. shippers to manage existing contracts or for backhaul purposes. As a result, the corresponding exit and entry capacity available at both sides of every point connecting adjacent entry-exit systems shall be integrated in such a way that the transport of gas from one system to an adjacent system is provided on the basis of a single allocation procedure and single nomination.  But this should be without prejudice to TSOs to offer entry/exit capacity separately alongside bundled capacity where the market requires this.</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14: </w:t>
            </w:r>
            <w:r>
              <w:t xml:space="preserve">In your view, what effect would mandatory bundling have on network users? </w:t>
            </w:r>
            <w:r>
              <w:lastRenderedPageBreak/>
              <w:t xml:space="preserve">Please provide supporting evidence, if available. </w:t>
            </w:r>
          </w:p>
        </w:tc>
      </w:tr>
      <w:tr w:rsidR="00CB3411" w:rsidRPr="00075022">
        <w:trPr>
          <w:trHeight w:val="70"/>
        </w:trPr>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lastRenderedPageBreak/>
              <w:t>Response:</w:t>
            </w:r>
          </w:p>
          <w:p w:rsidR="00CB3411" w:rsidRPr="004E41B0" w:rsidRDefault="00CB3411" w:rsidP="004E41B0">
            <w:pPr>
              <w:spacing w:before="240" w:after="120" w:line="26" w:lineRule="atLeast"/>
              <w:jc w:val="both"/>
              <w:rPr>
                <w:rStyle w:val="grey1"/>
                <w:rFonts w:ascii="Arial" w:hAnsi="Arial" w:cs="Arial"/>
                <w:sz w:val="20"/>
                <w:szCs w:val="20"/>
                <w:lang w:val="cs-CZ" w:eastAsia="nl-NL"/>
              </w:rPr>
            </w:pPr>
            <w:r w:rsidRPr="004E41B0">
              <w:rPr>
                <w:rStyle w:val="grey1"/>
                <w:color w:val="000000"/>
              </w:rPr>
              <w:t>Please see the response to the question above.</w:t>
            </w:r>
            <w:r w:rsidRPr="003A1608">
              <w:t xml:space="preserve">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15: </w:t>
            </w:r>
            <w:r w:rsidRPr="00660809">
              <w:t>Do you consider that the approach to bundled capacity set out in the NC is appropriate, within the constraints of the FG?</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Please see the response to the question above.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16: </w:t>
            </w:r>
            <w:r w:rsidRPr="00F2637F">
              <w:t>Do you consider that the process set out in the draft NC for determining the sequence of interruptions is appropriate? If not, what system would you prefer?</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We consider the process set out in the draft NC as appropriate.</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17: </w:t>
            </w:r>
            <w:r>
              <w:t xml:space="preserve">ENTSOG would welcome feedback, observations and suggestions related to this section of the supporting document and to Annex 2. Do you consider that ENTSOG has correctly identified the key tariff issues in these sections?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Default="00CB3411" w:rsidP="00335CEC">
            <w:pPr>
              <w:pStyle w:val="Txt"/>
              <w:spacing w:line="276" w:lineRule="auto"/>
              <w:ind w:right="0"/>
              <w:rPr>
                <w:rStyle w:val="grey1"/>
                <w:rFonts w:ascii="Calibri" w:hAnsi="Calibri" w:cs="Calibri"/>
                <w:color w:val="000000"/>
                <w:sz w:val="22"/>
                <w:szCs w:val="22"/>
                <w:lang w:val="en-GB"/>
              </w:rPr>
            </w:pPr>
            <w:r w:rsidRPr="004E41B0">
              <w:rPr>
                <w:rStyle w:val="grey1"/>
                <w:rFonts w:ascii="Calibri" w:hAnsi="Calibri" w:cs="Calibri"/>
                <w:color w:val="000000"/>
                <w:sz w:val="22"/>
                <w:szCs w:val="22"/>
                <w:lang w:val="en-GB"/>
              </w:rPr>
              <w:t>We believe that ENTSOG has correctly identified the key tariff issues. We would need to go much more into detail to evaluate these issues. As a general remark, we believe that it is extremely important to review regularly allowed revenues for TSOs and the establishment of regulated tariffs</w:t>
            </w:r>
            <w:r>
              <w:rPr>
                <w:rStyle w:val="grey1"/>
                <w:rFonts w:ascii="Calibri" w:hAnsi="Calibri" w:cs="Calibri"/>
                <w:color w:val="000000"/>
                <w:sz w:val="22"/>
                <w:szCs w:val="22"/>
                <w:lang w:val="en-GB"/>
              </w:rPr>
              <w:t>, and we welcome the ‘revenue equivalence of booking profiles’ principle as defined in the supporting document</w:t>
            </w:r>
            <w:r w:rsidRPr="004E41B0">
              <w:rPr>
                <w:rStyle w:val="grey1"/>
                <w:rFonts w:ascii="Calibri" w:hAnsi="Calibri" w:cs="Calibri"/>
                <w:color w:val="000000"/>
                <w:sz w:val="22"/>
                <w:szCs w:val="22"/>
                <w:lang w:val="en-GB"/>
              </w:rPr>
              <w:t xml:space="preserve">. </w:t>
            </w:r>
            <w:r>
              <w:rPr>
                <w:rStyle w:val="grey1"/>
                <w:rFonts w:ascii="Calibri" w:hAnsi="Calibri" w:cs="Calibri"/>
                <w:color w:val="000000"/>
                <w:sz w:val="22"/>
                <w:szCs w:val="22"/>
                <w:lang w:val="en-GB"/>
              </w:rPr>
              <w:t>W</w:t>
            </w:r>
            <w:r w:rsidRPr="004E41B0">
              <w:rPr>
                <w:rStyle w:val="grey1"/>
                <w:rFonts w:ascii="Calibri" w:hAnsi="Calibri" w:cs="Calibri"/>
                <w:color w:val="000000"/>
                <w:sz w:val="22"/>
                <w:szCs w:val="22"/>
                <w:lang w:val="en-GB"/>
              </w:rPr>
              <w:t xml:space="preserve">e believe that regulated tariffs in a balancing zone should be homogenous and that regional differences should be avoided as much as possible. FG for tariffs must be seen in parallel. </w:t>
            </w:r>
          </w:p>
          <w:p w:rsidR="00CB3411" w:rsidRPr="00335CEC" w:rsidRDefault="00CB3411" w:rsidP="00335CEC">
            <w:pPr>
              <w:pStyle w:val="Txt"/>
              <w:spacing w:line="276" w:lineRule="auto"/>
              <w:ind w:right="0"/>
              <w:rPr>
                <w:rStyle w:val="grey1"/>
                <w:rFonts w:ascii="Calibri" w:hAnsi="Calibri" w:cs="Calibri"/>
                <w:color w:val="000000"/>
                <w:sz w:val="22"/>
                <w:szCs w:val="22"/>
                <w:lang w:val="en-GB"/>
              </w:rPr>
            </w:pPr>
            <w:r w:rsidRPr="00335CEC">
              <w:rPr>
                <w:rStyle w:val="grey1"/>
                <w:rFonts w:ascii="Calibri" w:hAnsi="Calibri" w:cs="Calibri"/>
                <w:color w:val="000000"/>
                <w:sz w:val="22"/>
                <w:szCs w:val="22"/>
                <w:lang w:val="en-GB"/>
              </w:rPr>
              <w:t xml:space="preserve">In addition, EURELECTRIC believes that </w:t>
            </w:r>
            <w:r w:rsidRPr="00335CEC">
              <w:t xml:space="preserve">auction revenues exceeding the allowed revenue should be primarily used </w:t>
            </w:r>
            <w:r>
              <w:t xml:space="preserve">for </w:t>
            </w:r>
            <w:r w:rsidRPr="00335CEC">
              <w:t xml:space="preserve">removing congestion by investments or providing incentives to the Transmission System Operators to offer maximum capacity. </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18: </w:t>
            </w:r>
            <w:r w:rsidRPr="006B5F17">
              <w:t>What is your view of the process that ENTSOG has followed in order to produce the draft NC? Would you recommend that ENTSOG use</w:t>
            </w:r>
            <w:r>
              <w:t>s</w:t>
            </w:r>
            <w:r w:rsidRPr="006B5F17">
              <w:t xml:space="preserve"> a similar process to </w:t>
            </w:r>
            <w:r w:rsidRPr="006B5F17">
              <w:lastRenderedPageBreak/>
              <w:t>develop future NCs? What approaches would you suggest to enable ENTSOG to improve the process?</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lastRenderedPageBreak/>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We believe that the process which ENTSOG has followed to produce this draft NC is reasonable and appropriate, hence we would like ENTSOG to use a similar process with the other NCs in the future. We would prefer that the processes for developing the Framework Guidelines and the Network Codes are developed in sequence as foreseen in the 3</w:t>
            </w:r>
            <w:r w:rsidRPr="004E41B0">
              <w:rPr>
                <w:rStyle w:val="grey1"/>
                <w:color w:val="000000"/>
                <w:vertAlign w:val="superscript"/>
              </w:rPr>
              <w:t>rd</w:t>
            </w:r>
            <w:r w:rsidRPr="004E41B0">
              <w:rPr>
                <w:rStyle w:val="grey1"/>
                <w:rFonts w:ascii="Calibri" w:hAnsi="Calibri" w:cs="Calibri"/>
                <w:color w:val="000000"/>
                <w:sz w:val="22"/>
                <w:szCs w:val="22"/>
                <w:lang w:val="en-GB"/>
              </w:rPr>
              <w:t xml:space="preserve"> Package.</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075022">
        <w:trPr>
          <w:trHeight w:val="432"/>
        </w:trPr>
        <w:tc>
          <w:tcPr>
            <w:tcW w:w="9242" w:type="dxa"/>
            <w:shd w:val="clear" w:color="auto" w:fill="9BBB59"/>
          </w:tcPr>
          <w:p w:rsidR="00CB3411" w:rsidRPr="004E41B0" w:rsidRDefault="00CB3411" w:rsidP="004E41B0">
            <w:pPr>
              <w:spacing w:before="120" w:after="120"/>
              <w:jc w:val="both"/>
              <w:rPr>
                <w:rStyle w:val="grey1"/>
                <w:rFonts w:ascii="Arial" w:hAnsi="Arial" w:cs="Arial"/>
                <w:sz w:val="20"/>
                <w:szCs w:val="20"/>
                <w:lang w:val="cs-CZ" w:eastAsia="nl-NL"/>
              </w:rPr>
            </w:pPr>
            <w:r w:rsidRPr="004E41B0">
              <w:rPr>
                <w:b/>
                <w:bCs/>
              </w:rPr>
              <w:t xml:space="preserve">Question 19: </w:t>
            </w:r>
            <w:r w:rsidRPr="006B5F17">
              <w:t xml:space="preserve">ENTSOG is developing a new website and would welcome stakeholder views on how to make it as useful as possible. What are your views about the current ENTSOG website, </w:t>
            </w:r>
            <w:hyperlink r:id="rId9" w:history="1">
              <w:r w:rsidRPr="004E41B0">
                <w:rPr>
                  <w:rStyle w:val="Collegame"/>
                </w:rPr>
                <w:t>www.entsog.eu</w:t>
              </w:r>
            </w:hyperlink>
            <w:r w:rsidRPr="006B5F17">
              <w:t>, and what could be improved?</w:t>
            </w:r>
            <w:r>
              <w:t xml:space="preserve"> </w:t>
            </w:r>
          </w:p>
        </w:tc>
      </w:tr>
      <w:tr w:rsidR="00CB3411" w:rsidRPr="00075022">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542F09"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We think that ENTSOG should develop a website which allows (real-time) access to the actual physical use of all high pressure pipelines in the EU. Every market participant must have the possibility to check at any moment the real physical use of European grids (in particular cross-border Interconnection Points).</w:t>
            </w:r>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CB3411" w:rsidRPr="00651073">
        <w:trPr>
          <w:trHeight w:val="432"/>
        </w:trPr>
        <w:tc>
          <w:tcPr>
            <w:tcW w:w="9242" w:type="dxa"/>
            <w:shd w:val="clear" w:color="auto" w:fill="9BBB59"/>
          </w:tcPr>
          <w:p w:rsidR="00CB3411" w:rsidRPr="00542F09" w:rsidRDefault="00CB3411" w:rsidP="004E41B0">
            <w:pPr>
              <w:pStyle w:val="Txt"/>
              <w:spacing w:line="276" w:lineRule="auto"/>
              <w:ind w:right="0"/>
              <w:rPr>
                <w:rStyle w:val="grey1"/>
              </w:rPr>
            </w:pPr>
            <w:r w:rsidRPr="004E41B0">
              <w:rPr>
                <w:rStyle w:val="grey1"/>
                <w:rFonts w:ascii="Calibri" w:hAnsi="Calibri" w:cs="Calibri"/>
                <w:b/>
                <w:bCs/>
                <w:color w:val="000000"/>
                <w:sz w:val="22"/>
                <w:szCs w:val="22"/>
                <w:lang w:val="en-GB"/>
              </w:rPr>
              <w:t>Do you have any other comments or observations you would like to make?</w:t>
            </w:r>
            <w:r w:rsidRPr="004E41B0">
              <w:rPr>
                <w:rStyle w:val="grey1"/>
                <w:rFonts w:ascii="Calibri" w:hAnsi="Calibri" w:cs="Calibri"/>
                <w:color w:val="000000"/>
                <w:sz w:val="22"/>
                <w:szCs w:val="22"/>
                <w:lang w:val="en-GB"/>
              </w:rPr>
              <w:t xml:space="preserve"> </w:t>
            </w:r>
          </w:p>
        </w:tc>
      </w:tr>
      <w:tr w:rsidR="00CB3411" w:rsidRPr="00651073">
        <w:tc>
          <w:tcPr>
            <w:tcW w:w="9242" w:type="dxa"/>
          </w:tcPr>
          <w:p w:rsidR="00CB3411" w:rsidRPr="004E41B0" w:rsidRDefault="00CB3411" w:rsidP="004E41B0">
            <w:pPr>
              <w:pStyle w:val="Txt"/>
              <w:spacing w:line="276" w:lineRule="auto"/>
              <w:ind w:right="0"/>
              <w:rPr>
                <w:rStyle w:val="grey1"/>
                <w:rFonts w:ascii="Calibri" w:hAnsi="Calibri" w:cs="Calibri"/>
                <w:sz w:val="22"/>
                <w:szCs w:val="22"/>
                <w:lang w:val="en-GB" w:eastAsia="en-US"/>
              </w:rPr>
            </w:pPr>
            <w:r w:rsidRPr="004E41B0">
              <w:rPr>
                <w:rStyle w:val="grey1"/>
                <w:rFonts w:ascii="Calibri" w:hAnsi="Calibri" w:cs="Calibri"/>
                <w:color w:val="000000"/>
                <w:sz w:val="22"/>
                <w:szCs w:val="22"/>
                <w:lang w:val="en-GB"/>
              </w:rPr>
              <w:t>Response:</w:t>
            </w:r>
          </w:p>
          <w:p w:rsidR="00CB3411" w:rsidRPr="001F6B5C" w:rsidRDefault="00CB3411" w:rsidP="004E41B0">
            <w:pPr>
              <w:pStyle w:val="Txt"/>
              <w:spacing w:line="276" w:lineRule="auto"/>
              <w:ind w:right="0"/>
              <w:rPr>
                <w:rStyle w:val="grey1"/>
                <w:rFonts w:ascii="Calibri" w:hAnsi="Calibri" w:cs="Calibri"/>
                <w:sz w:val="22"/>
                <w:szCs w:val="22"/>
              </w:rPr>
            </w:pPr>
            <w:r w:rsidRPr="001F6B5C">
              <w:rPr>
                <w:rStyle w:val="grey1"/>
                <w:rFonts w:ascii="Calibri" w:hAnsi="Calibri" w:cs="Calibri"/>
                <w:color w:val="000000"/>
                <w:sz w:val="22"/>
                <w:szCs w:val="22"/>
              </w:rPr>
              <w:t>- To maximally make use of the available capacity</w:t>
            </w:r>
            <w:r w:rsidR="004406D2">
              <w:rPr>
                <w:rStyle w:val="grey1"/>
                <w:rFonts w:ascii="Calibri" w:hAnsi="Calibri" w:cs="Calibri"/>
                <w:color w:val="000000"/>
                <w:sz w:val="22"/>
                <w:szCs w:val="22"/>
              </w:rPr>
              <w:t>,</w:t>
            </w:r>
            <w:r w:rsidRPr="001F6B5C">
              <w:rPr>
                <w:rStyle w:val="grey1"/>
                <w:rFonts w:ascii="Calibri" w:hAnsi="Calibri" w:cs="Calibri"/>
                <w:color w:val="000000"/>
                <w:sz w:val="22"/>
                <w:szCs w:val="22"/>
              </w:rPr>
              <w:t xml:space="preserve"> </w:t>
            </w:r>
            <w:r w:rsidR="004406D2">
              <w:rPr>
                <w:rStyle w:val="grey1"/>
                <w:rFonts w:ascii="Calibri" w:hAnsi="Calibri" w:cs="Calibri"/>
                <w:color w:val="000000"/>
                <w:sz w:val="22"/>
                <w:szCs w:val="22"/>
              </w:rPr>
              <w:t xml:space="preserve">the possibility of setting </w:t>
            </w:r>
            <w:r w:rsidRPr="001F6B5C">
              <w:rPr>
                <w:rStyle w:val="grey1"/>
                <w:rFonts w:ascii="Calibri" w:hAnsi="Calibri" w:cs="Calibri"/>
                <w:color w:val="000000"/>
                <w:sz w:val="22"/>
                <w:szCs w:val="22"/>
              </w:rPr>
              <w:t xml:space="preserve">the reserve price for short term allocation (day-ahead, within-day) auction </w:t>
            </w:r>
            <w:r w:rsidR="004406D2">
              <w:rPr>
                <w:rStyle w:val="grey1"/>
                <w:rFonts w:ascii="Calibri" w:hAnsi="Calibri" w:cs="Calibri"/>
                <w:color w:val="000000"/>
                <w:sz w:val="22"/>
                <w:szCs w:val="22"/>
              </w:rPr>
              <w:t>equal to</w:t>
            </w:r>
            <w:r w:rsidR="004406D2">
              <w:rPr>
                <w:rStyle w:val="grey1"/>
                <w:rFonts w:ascii="Calibri" w:hAnsi="Calibri" w:cs="Calibri"/>
                <w:color w:val="000000"/>
                <w:sz w:val="22"/>
                <w:szCs w:val="22"/>
              </w:rPr>
              <w:t xml:space="preserve"> </w:t>
            </w:r>
            <w:r w:rsidRPr="001F6B5C">
              <w:rPr>
                <w:rStyle w:val="grey1"/>
                <w:rFonts w:ascii="Calibri" w:hAnsi="Calibri" w:cs="Calibri"/>
                <w:color w:val="000000"/>
                <w:sz w:val="22"/>
                <w:szCs w:val="22"/>
              </w:rPr>
              <w:t>zero</w:t>
            </w:r>
            <w:r w:rsidR="004406D2">
              <w:rPr>
                <w:rStyle w:val="grey1"/>
                <w:rFonts w:ascii="Calibri" w:hAnsi="Calibri" w:cs="Calibri"/>
                <w:color w:val="000000"/>
                <w:sz w:val="22"/>
                <w:szCs w:val="22"/>
              </w:rPr>
              <w:t xml:space="preserve"> might be considered</w:t>
            </w:r>
            <w:r w:rsidRPr="001F6B5C">
              <w:rPr>
                <w:rStyle w:val="grey1"/>
                <w:rFonts w:ascii="Calibri" w:hAnsi="Calibri" w:cs="Calibri"/>
                <w:color w:val="000000"/>
                <w:sz w:val="22"/>
                <w:szCs w:val="22"/>
              </w:rPr>
              <w:t xml:space="preserve">. This </w:t>
            </w:r>
            <w:r w:rsidR="004406D2">
              <w:rPr>
                <w:rStyle w:val="grey1"/>
                <w:rFonts w:ascii="Calibri" w:hAnsi="Calibri" w:cs="Calibri"/>
                <w:color w:val="000000"/>
                <w:sz w:val="22"/>
                <w:szCs w:val="22"/>
              </w:rPr>
              <w:t xml:space="preserve">could </w:t>
            </w:r>
            <w:r w:rsidRPr="001F6B5C">
              <w:rPr>
                <w:rStyle w:val="grey1"/>
                <w:rFonts w:ascii="Calibri" w:hAnsi="Calibri" w:cs="Calibri"/>
                <w:color w:val="000000"/>
                <w:sz w:val="22"/>
                <w:szCs w:val="22"/>
              </w:rPr>
              <w:t xml:space="preserve">prevent the </w:t>
            </w:r>
            <w:r w:rsidR="004406D2">
              <w:rPr>
                <w:rStyle w:val="grey1"/>
                <w:rFonts w:ascii="Calibri" w:hAnsi="Calibri" w:cs="Calibri"/>
                <w:color w:val="000000"/>
                <w:sz w:val="22"/>
                <w:szCs w:val="22"/>
              </w:rPr>
              <w:t>possibility,</w:t>
            </w:r>
            <w:r w:rsidRPr="001F6B5C">
              <w:rPr>
                <w:rStyle w:val="grey1"/>
                <w:rFonts w:ascii="Calibri" w:hAnsi="Calibri" w:cs="Calibri"/>
                <w:color w:val="000000"/>
                <w:sz w:val="22"/>
                <w:szCs w:val="22"/>
              </w:rPr>
              <w:t xml:space="preserve"> when the market value of the capacity is below the regulated price</w:t>
            </w:r>
            <w:r w:rsidR="004406D2">
              <w:rPr>
                <w:rStyle w:val="grey1"/>
                <w:rFonts w:ascii="Calibri" w:hAnsi="Calibri" w:cs="Calibri"/>
                <w:color w:val="000000"/>
                <w:sz w:val="22"/>
                <w:szCs w:val="22"/>
              </w:rPr>
              <w:t>,</w:t>
            </w:r>
            <w:r w:rsidRPr="001F6B5C">
              <w:rPr>
                <w:rStyle w:val="grey1"/>
                <w:rFonts w:ascii="Calibri" w:hAnsi="Calibri" w:cs="Calibri"/>
                <w:color w:val="000000"/>
                <w:sz w:val="22"/>
                <w:szCs w:val="22"/>
              </w:rPr>
              <w:t xml:space="preserve">  </w:t>
            </w:r>
            <w:r w:rsidR="004406D2">
              <w:rPr>
                <w:rStyle w:val="grey1"/>
                <w:rFonts w:ascii="Calibri" w:hAnsi="Calibri" w:cs="Calibri"/>
                <w:color w:val="000000"/>
                <w:sz w:val="22"/>
                <w:szCs w:val="22"/>
              </w:rPr>
              <w:t xml:space="preserve">that </w:t>
            </w:r>
            <w:r w:rsidRPr="001F6B5C">
              <w:rPr>
                <w:rStyle w:val="grey1"/>
                <w:rFonts w:ascii="Calibri" w:hAnsi="Calibri" w:cs="Calibri"/>
                <w:color w:val="000000"/>
                <w:sz w:val="22"/>
                <w:szCs w:val="22"/>
              </w:rPr>
              <w:t xml:space="preserve">capacity </w:t>
            </w:r>
            <w:r w:rsidR="004406D2">
              <w:rPr>
                <w:rStyle w:val="grey1"/>
                <w:rFonts w:ascii="Calibri" w:hAnsi="Calibri" w:cs="Calibri"/>
                <w:color w:val="000000"/>
                <w:sz w:val="22"/>
                <w:szCs w:val="22"/>
              </w:rPr>
              <w:t>is</w:t>
            </w:r>
            <w:r w:rsidRPr="001F6B5C">
              <w:rPr>
                <w:rStyle w:val="grey1"/>
                <w:rFonts w:ascii="Calibri" w:hAnsi="Calibri" w:cs="Calibri"/>
                <w:color w:val="000000"/>
                <w:sz w:val="22"/>
                <w:szCs w:val="22"/>
              </w:rPr>
              <w:t xml:space="preserve"> not  used at all. This </w:t>
            </w:r>
            <w:r w:rsidR="004406D2">
              <w:rPr>
                <w:rStyle w:val="grey1"/>
                <w:rFonts w:ascii="Calibri" w:hAnsi="Calibri" w:cs="Calibri"/>
                <w:color w:val="000000"/>
                <w:sz w:val="22"/>
                <w:szCs w:val="22"/>
              </w:rPr>
              <w:t>could</w:t>
            </w:r>
            <w:r w:rsidR="004406D2" w:rsidRPr="001F6B5C">
              <w:rPr>
                <w:rStyle w:val="grey1"/>
                <w:rFonts w:ascii="Calibri" w:hAnsi="Calibri" w:cs="Calibri"/>
                <w:color w:val="000000"/>
                <w:sz w:val="22"/>
                <w:szCs w:val="22"/>
              </w:rPr>
              <w:t xml:space="preserve"> </w:t>
            </w:r>
            <w:r w:rsidRPr="001F6B5C">
              <w:rPr>
                <w:rStyle w:val="grey1"/>
                <w:rFonts w:ascii="Calibri" w:hAnsi="Calibri" w:cs="Calibri"/>
                <w:color w:val="000000"/>
                <w:sz w:val="22"/>
                <w:szCs w:val="22"/>
              </w:rPr>
              <w:t xml:space="preserve">bring additional revenue to the TSOs, who would otherwise have zero revenue from such a capacity. </w:t>
            </w:r>
            <w:r w:rsidR="004406D2">
              <w:rPr>
                <w:rStyle w:val="grey1"/>
                <w:rFonts w:ascii="Calibri" w:hAnsi="Calibri" w:cs="Calibri"/>
                <w:color w:val="000000"/>
                <w:sz w:val="22"/>
                <w:szCs w:val="22"/>
              </w:rPr>
              <w:t>At the same time, the risk that this measure could introduce discriminations between short and long-term allocation should be taken into account.</w:t>
            </w:r>
          </w:p>
          <w:p w:rsidR="00CB3411" w:rsidRPr="001F6B5C" w:rsidRDefault="00CB3411" w:rsidP="004E41B0">
            <w:pPr>
              <w:pStyle w:val="Txt"/>
              <w:spacing w:line="276" w:lineRule="auto"/>
              <w:ind w:right="0"/>
              <w:rPr>
                <w:rStyle w:val="grey1"/>
                <w:rFonts w:ascii="Calibri" w:hAnsi="Calibri" w:cs="Calibri"/>
                <w:sz w:val="22"/>
                <w:szCs w:val="22"/>
              </w:rPr>
            </w:pPr>
            <w:r w:rsidRPr="001F6B5C">
              <w:rPr>
                <w:rStyle w:val="grey1"/>
                <w:rFonts w:ascii="Calibri" w:hAnsi="Calibri" w:cs="Calibri"/>
                <w:color w:val="000000"/>
                <w:sz w:val="22"/>
                <w:szCs w:val="22"/>
              </w:rPr>
              <w:t>- Backhaul should be enabled at every interconnection point to maximum capacity given by the flows of gas via the point.</w:t>
            </w:r>
          </w:p>
          <w:p w:rsidR="00CB3411" w:rsidRPr="00907BD5" w:rsidRDefault="00CB3411" w:rsidP="004E41B0">
            <w:pPr>
              <w:pStyle w:val="Txt"/>
              <w:spacing w:line="276" w:lineRule="auto"/>
              <w:ind w:right="0"/>
              <w:rPr>
                <w:rStyle w:val="grey1"/>
              </w:rPr>
            </w:pPr>
            <w:r w:rsidRPr="001F6B5C">
              <w:rPr>
                <w:rFonts w:ascii="Calibri" w:hAnsi="Calibri" w:cs="Calibri"/>
                <w:sz w:val="22"/>
                <w:szCs w:val="22"/>
                <w:lang w:val="en-US"/>
              </w:rPr>
              <w:t>- The Network code shall also allow that the short-term (day-ahead, within-day) capacity is sold as a spread at exchanges as suggested by the pilot project of GRTgaz/Powernext for the PEG Nord and PEG Sud, which integrates market coupling with continuous trading.</w:t>
            </w:r>
          </w:p>
          <w:p w:rsidR="00CB3411"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xml:space="preserve">- Planned maintenance shall be published on a website. The information shall contain the following: … (3.1.3.) Should give also information about alternative interconnection capacity, if available. </w:t>
            </w:r>
          </w:p>
          <w:p w:rsidR="00CB3411" w:rsidRPr="00EE1277"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lastRenderedPageBreak/>
              <w:t>- Capacity calculation and maximisation (3.3.3.) Adjacent transmission system operators should also publish which measures are available to increase capacity if bottlenecks are identified (in particular adjacent transmission system operators can have an influence on available capacity if operation of compressors in adjacent systems is modified).</w:t>
            </w:r>
          </w:p>
          <w:p w:rsidR="00CB3411" w:rsidRPr="00833EB8" w:rsidRDefault="00CB3411" w:rsidP="004E41B0">
            <w:pPr>
              <w:pStyle w:val="Txt"/>
              <w:spacing w:line="276" w:lineRule="auto"/>
              <w:ind w:right="0"/>
              <w:rPr>
                <w:rStyle w:val="grey1"/>
              </w:rPr>
            </w:pPr>
            <w:r w:rsidRPr="004E41B0">
              <w:rPr>
                <w:rStyle w:val="grey1"/>
                <w:rFonts w:ascii="Calibri" w:hAnsi="Calibri" w:cs="Calibri"/>
                <w:color w:val="000000"/>
                <w:sz w:val="22"/>
                <w:szCs w:val="22"/>
                <w:lang w:val="en-GB"/>
              </w:rPr>
              <w:t>- As shown in the supporting document to the questions, we share the view that incentives must be developed to motivate TSOs to offer the maximum capacity and to have an interest in increasing capacity (even beyond actually visible capacity demand).</w:t>
            </w:r>
          </w:p>
          <w:p w:rsidR="00CB3411" w:rsidRDefault="00CB3411" w:rsidP="00833EB8">
            <w:pPr>
              <w:pStyle w:val="Txt"/>
              <w:rPr>
                <w:rStyle w:val="grey1"/>
              </w:rPr>
            </w:pPr>
            <w:r w:rsidRPr="004E41B0">
              <w:rPr>
                <w:rStyle w:val="grey1"/>
                <w:rFonts w:ascii="Calibri" w:hAnsi="Calibri" w:cs="Calibri"/>
                <w:color w:val="000000"/>
                <w:sz w:val="22"/>
                <w:szCs w:val="22"/>
                <w:lang w:val="en-GB"/>
              </w:rPr>
              <w:t xml:space="preserve">- kWh/d </w:t>
            </w:r>
            <w:r>
              <w:rPr>
                <w:rStyle w:val="grey1"/>
                <w:rFonts w:ascii="Calibri" w:hAnsi="Calibri" w:cs="Calibri"/>
                <w:color w:val="000000"/>
                <w:sz w:val="22"/>
                <w:szCs w:val="22"/>
                <w:lang w:val="en-GB"/>
              </w:rPr>
              <w:t>should be</w:t>
            </w:r>
            <w:r w:rsidRPr="004E41B0">
              <w:rPr>
                <w:rStyle w:val="grey1"/>
                <w:rFonts w:ascii="Calibri" w:hAnsi="Calibri" w:cs="Calibri"/>
                <w:color w:val="000000"/>
                <w:sz w:val="22"/>
                <w:szCs w:val="22"/>
                <w:lang w:val="en-GB"/>
              </w:rPr>
              <w:t xml:space="preserve"> the relevant unit of capacity, </w:t>
            </w:r>
            <w:r>
              <w:rPr>
                <w:rStyle w:val="grey1"/>
                <w:rFonts w:ascii="Calibri" w:hAnsi="Calibri" w:cs="Calibri"/>
                <w:color w:val="000000"/>
                <w:sz w:val="22"/>
                <w:szCs w:val="22"/>
                <w:lang w:val="en-GB"/>
              </w:rPr>
              <w:t xml:space="preserve">but </w:t>
            </w:r>
            <w:r w:rsidRPr="004E41B0">
              <w:rPr>
                <w:rStyle w:val="grey1"/>
                <w:rFonts w:ascii="Calibri" w:hAnsi="Calibri" w:cs="Calibri"/>
                <w:color w:val="000000"/>
                <w:sz w:val="22"/>
                <w:szCs w:val="22"/>
                <w:lang w:val="en-GB"/>
              </w:rPr>
              <w:t>this does not necessarily imply from our point of view that the capacity use must be flat over the day. Line pack and other measures for intraday modulation must be taken into account.</w:t>
            </w:r>
          </w:p>
          <w:p w:rsidR="00CB3411" w:rsidRPr="001F6B5C" w:rsidRDefault="00CB3411" w:rsidP="001447B8">
            <w:pPr>
              <w:rPr>
                <w:rStyle w:val="grey1"/>
                <w:lang w:val="cs-CZ" w:eastAsia="nl-NL"/>
              </w:rPr>
            </w:pPr>
            <w:r w:rsidRPr="004E41B0">
              <w:rPr>
                <w:rStyle w:val="grey1"/>
                <w:color w:val="000000"/>
              </w:rPr>
              <w:t xml:space="preserve">- </w:t>
            </w:r>
            <w:r w:rsidRPr="001F6B5C">
              <w:rPr>
                <w:rStyle w:val="grey1"/>
                <w:color w:val="000000"/>
              </w:rPr>
              <w:t>On open seasons, the allocation of capacity during open seasons should be brought in line as close as possible with the present NC.</w:t>
            </w:r>
          </w:p>
          <w:p w:rsidR="00CB3411" w:rsidRDefault="00CB3411" w:rsidP="00F93B73">
            <w:pPr>
              <w:pStyle w:val="Txt"/>
              <w:widowControl/>
              <w:spacing w:before="0" w:after="200" w:line="276" w:lineRule="auto"/>
              <w:ind w:right="0"/>
              <w:rPr>
                <w:rStyle w:val="grey1"/>
              </w:rPr>
            </w:pPr>
            <w:r w:rsidRPr="001F6B5C">
              <w:rPr>
                <w:rStyle w:val="grey1"/>
                <w:rFonts w:ascii="Calibri" w:hAnsi="Calibri" w:cs="Calibri"/>
                <w:color w:val="000000"/>
                <w:sz w:val="22"/>
                <w:szCs w:val="22"/>
              </w:rPr>
              <w:t xml:space="preserve">- Finally, how to avoid the risk that long term capacity bookings develop into an obstacle for market participants to get access to capacity </w:t>
            </w:r>
            <w:r w:rsidR="00F93B73">
              <w:rPr>
                <w:rStyle w:val="grey1"/>
                <w:rFonts w:ascii="Calibri" w:hAnsi="Calibri" w:cs="Calibri"/>
                <w:color w:val="000000"/>
                <w:sz w:val="22"/>
                <w:szCs w:val="22"/>
              </w:rPr>
              <w:t>should be elaborated in more detail in the – different but intertwined – Congestion Management Procedures (CMP)</w:t>
            </w:r>
            <w:r w:rsidRPr="001F6B5C">
              <w:rPr>
                <w:rStyle w:val="grey1"/>
                <w:rFonts w:ascii="Calibri" w:hAnsi="Calibri" w:cs="Calibri"/>
                <w:color w:val="000000"/>
                <w:sz w:val="22"/>
                <w:szCs w:val="22"/>
              </w:rPr>
              <w:t>.</w:t>
            </w:r>
            <w:ins w:id="3" w:author="a436363" w:date="2011-08-01T18:36:00Z">
              <w:r w:rsidR="007533DD">
                <w:rPr>
                  <w:rStyle w:val="grey1"/>
                  <w:rFonts w:ascii="Calibri" w:hAnsi="Calibri" w:cs="Calibri"/>
                  <w:color w:val="000000"/>
                  <w:sz w:val="22"/>
                  <w:szCs w:val="22"/>
                </w:rPr>
                <w:t xml:space="preserve"> </w:t>
              </w:r>
            </w:ins>
          </w:p>
        </w:tc>
      </w:tr>
    </w:tbl>
    <w:p w:rsidR="00CB3411" w:rsidRPr="00651073" w:rsidRDefault="00CB3411" w:rsidP="008558A1">
      <w:pPr>
        <w:pStyle w:val="Txt"/>
        <w:spacing w:line="276" w:lineRule="auto"/>
        <w:ind w:right="0"/>
        <w:rPr>
          <w:rStyle w:val="grey1"/>
          <w:rFonts w:ascii="Calibri" w:hAnsi="Calibri" w:cs="Calibri"/>
          <w:sz w:val="22"/>
          <w:szCs w:val="22"/>
          <w:lang w:val="en-GB" w:eastAsia="en-US"/>
        </w:rPr>
      </w:pPr>
    </w:p>
    <w:p w:rsidR="00CB3411" w:rsidRPr="00651073" w:rsidRDefault="00CB3411" w:rsidP="008558A1">
      <w:pPr>
        <w:pStyle w:val="Txt"/>
        <w:spacing w:line="276" w:lineRule="auto"/>
        <w:ind w:right="6"/>
        <w:rPr>
          <w:rFonts w:ascii="Calibri" w:hAnsi="Calibri" w:cs="Calibri"/>
          <w:lang w:val="en-GB"/>
        </w:rPr>
      </w:pPr>
    </w:p>
    <w:p w:rsidR="00CB3411" w:rsidRPr="00651073" w:rsidRDefault="00CB3411" w:rsidP="008558A1">
      <w:pPr>
        <w:spacing w:before="120" w:after="120"/>
        <w:jc w:val="both"/>
      </w:pPr>
    </w:p>
    <w:p w:rsidR="00CB3411" w:rsidRPr="00B47602" w:rsidRDefault="00CB3411" w:rsidP="00B85CBD">
      <w:pPr>
        <w:pStyle w:val="Heading1"/>
        <w:jc w:val="both"/>
      </w:pPr>
      <w:r>
        <w:rPr>
          <w:b w:val="0"/>
          <w:bCs w:val="0"/>
        </w:rPr>
        <w:t xml:space="preserve"> </w:t>
      </w:r>
    </w:p>
    <w:sectPr w:rsidR="00CB3411" w:rsidRPr="00B47602" w:rsidSect="00D43CB0">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3A2" w:rsidRDefault="00BE33A2" w:rsidP="00B23CF5">
      <w:pPr>
        <w:spacing w:after="0" w:line="240" w:lineRule="auto"/>
      </w:pPr>
      <w:r>
        <w:separator/>
      </w:r>
    </w:p>
  </w:endnote>
  <w:endnote w:type="continuationSeparator" w:id="1">
    <w:p w:rsidR="00BE33A2" w:rsidRDefault="00BE33A2"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11" w:rsidRDefault="005D5A7F" w:rsidP="00335742">
    <w:pPr>
      <w:pStyle w:val="Pidi"/>
      <w:framePr w:wrap="around" w:vAnchor="text" w:hAnchor="margin" w:xAlign="right" w:y="1"/>
      <w:rPr>
        <w:rStyle w:val="Numeropagi"/>
      </w:rPr>
    </w:pPr>
    <w:r>
      <w:rPr>
        <w:rStyle w:val="Numeropagi"/>
      </w:rPr>
      <w:fldChar w:fldCharType="begin"/>
    </w:r>
    <w:r w:rsidR="00CB3411">
      <w:rPr>
        <w:rStyle w:val="Numeropagi"/>
      </w:rPr>
      <w:instrText xml:space="preserve">PAGE  </w:instrText>
    </w:r>
    <w:r>
      <w:rPr>
        <w:rStyle w:val="Numeropagi"/>
      </w:rPr>
      <w:fldChar w:fldCharType="end"/>
    </w:r>
  </w:p>
  <w:p w:rsidR="00CB3411" w:rsidRDefault="00CB3411" w:rsidP="00335742">
    <w:pPr>
      <w:pStyle w:val="Pid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11" w:rsidRDefault="00CB3411">
    <w:pPr>
      <w:pStyle w:val="Pidi"/>
      <w:pBdr>
        <w:bottom w:val="single" w:sz="6" w:space="1" w:color="auto"/>
      </w:pBdr>
      <w:jc w:val="center"/>
    </w:pPr>
  </w:p>
  <w:p w:rsidR="00CB3411" w:rsidRPr="00E52663" w:rsidRDefault="00CB3411">
    <w:pPr>
      <w:pStyle w:val="Pidi"/>
      <w:jc w:val="center"/>
      <w:rPr>
        <w:sz w:val="10"/>
        <w:szCs w:val="10"/>
      </w:rPr>
    </w:pPr>
  </w:p>
  <w:p w:rsidR="00CB3411" w:rsidRPr="00DA0646" w:rsidRDefault="00CB3411">
    <w:pPr>
      <w:pStyle w:val="Pidi"/>
      <w:jc w:val="center"/>
    </w:pPr>
    <w:r w:rsidRPr="00DA0646">
      <w:rPr>
        <w:sz w:val="20"/>
        <w:szCs w:val="20"/>
      </w:rPr>
      <w:t xml:space="preserve">Page </w:t>
    </w:r>
    <w:r w:rsidR="005D5A7F" w:rsidRPr="00DA0646">
      <w:rPr>
        <w:sz w:val="20"/>
        <w:szCs w:val="20"/>
      </w:rPr>
      <w:fldChar w:fldCharType="begin"/>
    </w:r>
    <w:r w:rsidRPr="00DA0646">
      <w:rPr>
        <w:sz w:val="20"/>
        <w:szCs w:val="20"/>
      </w:rPr>
      <w:instrText xml:space="preserve"> PAGE </w:instrText>
    </w:r>
    <w:r w:rsidR="005D5A7F" w:rsidRPr="00DA0646">
      <w:rPr>
        <w:sz w:val="20"/>
        <w:szCs w:val="20"/>
      </w:rPr>
      <w:fldChar w:fldCharType="separate"/>
    </w:r>
    <w:r w:rsidR="00F93B73">
      <w:rPr>
        <w:noProof/>
        <w:sz w:val="20"/>
        <w:szCs w:val="20"/>
      </w:rPr>
      <w:t>8</w:t>
    </w:r>
    <w:r w:rsidR="005D5A7F" w:rsidRPr="00DA0646">
      <w:rPr>
        <w:sz w:val="20"/>
        <w:szCs w:val="20"/>
      </w:rPr>
      <w:fldChar w:fldCharType="end"/>
    </w:r>
    <w:r w:rsidRPr="00DA0646">
      <w:rPr>
        <w:sz w:val="20"/>
        <w:szCs w:val="20"/>
      </w:rPr>
      <w:t xml:space="preserve"> of </w:t>
    </w:r>
    <w:r w:rsidR="005D5A7F" w:rsidRPr="00DA0646">
      <w:rPr>
        <w:sz w:val="20"/>
        <w:szCs w:val="20"/>
      </w:rPr>
      <w:fldChar w:fldCharType="begin"/>
    </w:r>
    <w:r w:rsidRPr="00DA0646">
      <w:rPr>
        <w:sz w:val="20"/>
        <w:szCs w:val="20"/>
      </w:rPr>
      <w:instrText xml:space="preserve"> NUMPAGES  </w:instrText>
    </w:r>
    <w:r w:rsidR="005D5A7F" w:rsidRPr="00DA0646">
      <w:rPr>
        <w:sz w:val="20"/>
        <w:szCs w:val="20"/>
      </w:rPr>
      <w:fldChar w:fldCharType="separate"/>
    </w:r>
    <w:r w:rsidR="00F93B73">
      <w:rPr>
        <w:noProof/>
        <w:sz w:val="20"/>
        <w:szCs w:val="20"/>
      </w:rPr>
      <w:t>8</w:t>
    </w:r>
    <w:r w:rsidR="005D5A7F" w:rsidRPr="00DA0646">
      <w:rPr>
        <w:sz w:val="20"/>
        <w:szCs w:val="20"/>
      </w:rPr>
      <w:fldChar w:fldCharType="end"/>
    </w:r>
  </w:p>
  <w:p w:rsidR="00CB3411" w:rsidRDefault="00CB3411" w:rsidP="00335742">
    <w:pPr>
      <w:pStyle w:val="Pidi"/>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11" w:rsidRPr="00891C27" w:rsidRDefault="005D5A7F" w:rsidP="009927DB">
    <w:pPr>
      <w:pStyle w:val="Pidi"/>
      <w:rPr>
        <w:lang w:val="de-DE"/>
      </w:rPr>
    </w:pPr>
    <w:r w:rsidRPr="005D5A7F">
      <w:rPr>
        <w:noProof/>
        <w:lang w:eastAsia="en-GB"/>
      </w:rPr>
      <w:pict>
        <v:shapetype id="_x0000_t202" coordsize="21600,21600" o:spt="202" path="m,l,21600r21600,l21600,xe">
          <v:stroke joinstyle="miter"/>
          <v:path gradientshapeok="t" o:connecttype="rect"/>
        </v:shapetype>
        <v:shape id="Text Box 9" o:spid="_x0000_s2053" type="#_x0000_t202" style="position:absolute;margin-left:-4.9pt;margin-top:-20.7pt;width:563.8pt;height:44.2pt;z-index:251656192;visibility:visible" filled="f" stroked="f">
          <v:textbox style="mso-next-textbox:#Text Box 9">
            <w:txbxContent>
              <w:p w:rsidR="00CB3411" w:rsidRPr="00774FF6" w:rsidRDefault="00CB3411" w:rsidP="00774FF6">
                <w:pPr>
                  <w:spacing w:after="0" w:line="240" w:lineRule="auto"/>
                  <w:rPr>
                    <w:color w:val="2A3F82"/>
                    <w:sz w:val="18"/>
                    <w:szCs w:val="18"/>
                    <w:lang w:val="fr-FR"/>
                  </w:rPr>
                </w:pPr>
                <w:r w:rsidRPr="00774FF6">
                  <w:rPr>
                    <w:color w:val="2A3F82"/>
                    <w:sz w:val="18"/>
                    <w:szCs w:val="18"/>
                    <w:lang w:val="fr-FR"/>
                  </w:rPr>
                  <w:t>ENTSOG  AISBL; Rue Ducale 83,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Fax: +32 2 894 5101;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txbxContent>
          </v:textbox>
        </v:shape>
      </w:pict>
    </w:r>
    <w:r w:rsidRPr="005D5A7F">
      <w:rPr>
        <w:noProof/>
        <w:lang w:eastAsia="en-GB"/>
      </w:rPr>
      <w:pict>
        <v:shape id="Text Box 8" o:spid="_x0000_s2054" type="#_x0000_t202" style="position:absolute;margin-left:-4.5pt;margin-top:-42.3pt;width:461.25pt;height:27.05pt;z-index:251655168;visibility:visible" filled="f" stroked="f">
          <v:textbox style="mso-next-textbox:#Text Box 8">
            <w:txbxContent>
              <w:p w:rsidR="00CB3411" w:rsidRDefault="00CB3411" w:rsidP="009927DB">
                <w:pPr>
                  <w:pBdr>
                    <w:bottom w:val="single" w:sz="6" w:space="1" w:color="auto"/>
                  </w:pBdr>
                </w:pPr>
              </w:p>
              <w:p w:rsidR="00CB3411" w:rsidRDefault="00CB3411" w:rsidP="009927DB"/>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3A2" w:rsidRDefault="00BE33A2" w:rsidP="00B23CF5">
      <w:pPr>
        <w:spacing w:after="0" w:line="240" w:lineRule="auto"/>
      </w:pPr>
      <w:r>
        <w:separator/>
      </w:r>
    </w:p>
  </w:footnote>
  <w:footnote w:type="continuationSeparator" w:id="1">
    <w:p w:rsidR="00BE33A2" w:rsidRDefault="00BE33A2" w:rsidP="00B23C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11" w:rsidRDefault="005D5A7F">
    <w:pPr>
      <w:pStyle w:val="Intest"/>
    </w:pPr>
    <w:r w:rsidRPr="005D5A7F">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57216;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0A0"/>
    </w:tblPr>
    <w:tblGrid>
      <w:gridCol w:w="4068"/>
      <w:gridCol w:w="5220"/>
    </w:tblGrid>
    <w:tr w:rsidR="00CB3411" w:rsidRPr="00B23CF5">
      <w:tc>
        <w:tcPr>
          <w:tcW w:w="4068" w:type="dxa"/>
        </w:tcPr>
        <w:p w:rsidR="00CB3411" w:rsidRPr="004E41B0" w:rsidRDefault="005D5A7F" w:rsidP="004E41B0">
          <w:pPr>
            <w:pStyle w:val="Intest"/>
            <w:tabs>
              <w:tab w:val="clear" w:pos="9026"/>
              <w:tab w:val="right" w:pos="9180"/>
            </w:tabs>
            <w:rPr>
              <w:rFonts w:ascii="Arial" w:hAnsi="Arial" w:cs="Arial"/>
              <w:sz w:val="18"/>
              <w:szCs w:val="18"/>
              <w:lang w:eastAsia="en-GB"/>
            </w:rPr>
          </w:pPr>
          <w:r w:rsidRPr="005D5A7F">
            <w:rPr>
              <w:noProof/>
              <w:lang w:eastAsia="en-GB"/>
            </w:rPr>
            <w:pict>
              <v:shapetype id="_x0000_t202" coordsize="21600,21600" o:spt="202" path="m,l,21600r21600,l21600,xe">
                <v:stroke joinstyle="miter"/>
                <v:path gradientshapeok="t" o:connecttype="rect"/>
              </v:shapetype>
              <v:shape id="Text Box 10" o:spid="_x0000_s2050" type="#_x0000_t202" style="position:absolute;margin-left:-13.3pt;margin-top:.1pt;width:129.25pt;height:69pt;z-index:251657216;visibility:visible" filled="f" strokecolor="white">
                <v:textbox style="mso-next-textbox:#Text Box 10">
                  <w:txbxContent>
                    <w:p w:rsidR="00CB3411" w:rsidRDefault="005C408A" w:rsidP="0059140C">
                      <w:r>
                        <w:rPr>
                          <w:noProof/>
                          <w:sz w:val="24"/>
                          <w:szCs w:val="24"/>
                          <w:lang w:val="en-US"/>
                        </w:rPr>
                        <w:drawing>
                          <wp:inline distT="0" distB="0" distL="0" distR="0">
                            <wp:extent cx="1190625" cy="628650"/>
                            <wp:effectExtent l="19050" t="0" r="9525"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190625" cy="628650"/>
                                    </a:xfrm>
                                    <a:prstGeom prst="rect">
                                      <a:avLst/>
                                    </a:prstGeom>
                                    <a:noFill/>
                                    <a:ln w="9525">
                                      <a:noFill/>
                                      <a:miter lim="800000"/>
                                      <a:headEnd/>
                                      <a:tailEnd/>
                                    </a:ln>
                                  </pic:spPr>
                                </pic:pic>
                              </a:graphicData>
                            </a:graphic>
                          </wp:inline>
                        </w:drawing>
                      </w:r>
                    </w:p>
                  </w:txbxContent>
                </v:textbox>
              </v:shape>
            </w:pict>
          </w:r>
          <w:r w:rsidRPr="005D5A7F">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1" type="#_x0000_t75" style="position:absolute;margin-left:0;margin-top:0;width:450.85pt;height:465.35pt;z-index:-251656192;mso-position-horizontal:center;mso-position-horizontal-relative:margin;mso-position-vertical:center;mso-position-vertical-relative:margin" o:allowincell="f">
                <v:imagedata r:id="rId2" o:title=""/>
                <w10:wrap anchorx="margin" anchory="margin"/>
              </v:shape>
            </w:pict>
          </w:r>
        </w:p>
      </w:tc>
      <w:tc>
        <w:tcPr>
          <w:tcW w:w="5220" w:type="dxa"/>
        </w:tcPr>
        <w:p w:rsidR="00CB3411" w:rsidRPr="004E41B0" w:rsidRDefault="00CB3411" w:rsidP="004E41B0">
          <w:pPr>
            <w:pStyle w:val="Intest"/>
            <w:tabs>
              <w:tab w:val="clear" w:pos="4513"/>
              <w:tab w:val="center" w:pos="4084"/>
            </w:tabs>
            <w:ind w:left="-284" w:right="226"/>
            <w:jc w:val="right"/>
            <w:rPr>
              <w:rFonts w:ascii="Arial" w:hAnsi="Arial" w:cs="Arial"/>
              <w:sz w:val="18"/>
              <w:szCs w:val="18"/>
            </w:rPr>
          </w:pPr>
        </w:p>
        <w:p w:rsidR="00CB3411" w:rsidRPr="004E41B0" w:rsidRDefault="00CB3411" w:rsidP="004E41B0">
          <w:pPr>
            <w:pStyle w:val="Intest"/>
            <w:tabs>
              <w:tab w:val="clear" w:pos="4513"/>
              <w:tab w:val="left" w:pos="4932"/>
              <w:tab w:val="left" w:pos="5022"/>
            </w:tabs>
            <w:ind w:right="-18"/>
            <w:jc w:val="right"/>
            <w:rPr>
              <w:lang w:val="fr-FR"/>
            </w:rPr>
          </w:pPr>
          <w:smartTag w:uri="urn:schemas-microsoft-com:office:smarttags" w:element="stockticker">
            <w:r w:rsidRPr="004E41B0">
              <w:rPr>
                <w:lang w:val="fr-FR"/>
              </w:rPr>
              <w:t>CAM</w:t>
            </w:r>
          </w:smartTag>
          <w:r w:rsidRPr="004E41B0">
            <w:rPr>
              <w:lang w:val="fr-FR"/>
            </w:rPr>
            <w:t xml:space="preserve"> NC – consultation response sheet</w:t>
          </w:r>
        </w:p>
        <w:p w:rsidR="00CB3411" w:rsidRPr="004E41B0" w:rsidRDefault="00CB3411" w:rsidP="004E41B0">
          <w:pPr>
            <w:pStyle w:val="Intest"/>
            <w:tabs>
              <w:tab w:val="clear" w:pos="4513"/>
              <w:tab w:val="left" w:pos="4932"/>
              <w:tab w:val="left" w:pos="5022"/>
            </w:tabs>
            <w:ind w:right="-18"/>
            <w:jc w:val="right"/>
            <w:rPr>
              <w:lang w:val="fr-FR"/>
            </w:rPr>
          </w:pPr>
          <w:r w:rsidRPr="004E41B0">
            <w:rPr>
              <w:lang w:val="fr-FR"/>
            </w:rPr>
            <w:t xml:space="preserve">       21 June 2011 </w:t>
          </w:r>
        </w:p>
        <w:p w:rsidR="00CB3411" w:rsidRPr="004E41B0" w:rsidRDefault="00CB3411" w:rsidP="004E41B0">
          <w:pPr>
            <w:pStyle w:val="Intest"/>
            <w:tabs>
              <w:tab w:val="clear" w:pos="4513"/>
              <w:tab w:val="center" w:pos="4084"/>
            </w:tabs>
            <w:jc w:val="right"/>
            <w:rPr>
              <w:rFonts w:ascii="Arial" w:hAnsi="Arial" w:cs="Arial"/>
              <w:sz w:val="18"/>
              <w:szCs w:val="18"/>
              <w:lang w:eastAsia="en-GB"/>
            </w:rPr>
          </w:pPr>
        </w:p>
      </w:tc>
    </w:tr>
  </w:tbl>
  <w:p w:rsidR="00CB3411" w:rsidRDefault="00CB3411">
    <w:pPr>
      <w:pStyle w:val="Inte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0" w:type="dxa"/>
      <w:tblLook w:val="00A0"/>
    </w:tblPr>
    <w:tblGrid>
      <w:gridCol w:w="9301"/>
      <w:gridCol w:w="222"/>
    </w:tblGrid>
    <w:tr w:rsidR="00CB3411" w:rsidRPr="00C05500">
      <w:trPr>
        <w:trHeight w:val="2063"/>
      </w:trPr>
      <w:tc>
        <w:tcPr>
          <w:tcW w:w="9108" w:type="dxa"/>
        </w:tcPr>
        <w:tbl>
          <w:tblPr>
            <w:tblW w:w="9085" w:type="dxa"/>
            <w:tblLook w:val="00A0"/>
          </w:tblPr>
          <w:tblGrid>
            <w:gridCol w:w="4315"/>
            <w:gridCol w:w="4770"/>
          </w:tblGrid>
          <w:tr w:rsidR="00CB3411" w:rsidRPr="00C05500">
            <w:trPr>
              <w:trHeight w:val="2063"/>
            </w:trPr>
            <w:tc>
              <w:tcPr>
                <w:tcW w:w="4315" w:type="dxa"/>
                <w:tcBorders>
                  <w:top w:val="nil"/>
                  <w:left w:val="nil"/>
                  <w:bottom w:val="nil"/>
                  <w:right w:val="nil"/>
                </w:tcBorders>
              </w:tcPr>
              <w:p w:rsidR="00CB3411" w:rsidRPr="004E41B0" w:rsidRDefault="005D5A7F" w:rsidP="004E41B0">
                <w:pPr>
                  <w:ind w:left="-108"/>
                  <w:rPr>
                    <w:rFonts w:ascii="Times New Roman" w:hAnsi="Times New Roman" w:cs="Times New Roman"/>
                    <w:noProof/>
                    <w:lang w:val="en-US"/>
                  </w:rPr>
                </w:pPr>
                <w:r w:rsidRPr="005D5A7F">
                  <w:rPr>
                    <w:noProof/>
                    <w:lang w:eastAsia="en-GB"/>
                  </w:rPr>
                  <w:pict>
                    <v:shapetype id="_x0000_t202" coordsize="21600,21600" o:spt="202" path="m,l,21600r21600,l21600,xe">
                      <v:stroke joinstyle="miter"/>
                      <v:path gradientshapeok="t" o:connecttype="rect"/>
                    </v:shapetype>
                    <v:shape id="Text Box 13" o:spid="_x0000_s2052" type="#_x0000_t202" style="position:absolute;left:0;text-align:left;margin-left:-17.3pt;margin-top:-2.9pt;width:180.5pt;height:153.45pt;z-index:251658240;visibility:visible" filled="f" stroked="f">
                      <v:textbox style="mso-next-textbox:#Text Box 13;mso-fit-shape-to-text:t">
                        <w:txbxContent>
                          <w:p w:rsidR="00CB3411" w:rsidRDefault="005C408A">
                            <w:r>
                              <w:rPr>
                                <w:noProof/>
                                <w:sz w:val="24"/>
                                <w:szCs w:val="24"/>
                                <w:lang w:val="en-US"/>
                              </w:rPr>
                              <w:drawing>
                                <wp:inline distT="0" distB="0" distL="0" distR="0">
                                  <wp:extent cx="1190625" cy="561975"/>
                                  <wp:effectExtent l="19050" t="0" r="9525" b="0"/>
                                  <wp:docPr id="4"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190625" cy="561975"/>
                                          </a:xfrm>
                                          <a:prstGeom prst="rect">
                                            <a:avLst/>
                                          </a:prstGeom>
                                          <a:noFill/>
                                          <a:ln w="9525">
                                            <a:noFill/>
                                            <a:miter lim="800000"/>
                                            <a:headEnd/>
                                            <a:tailEnd/>
                                          </a:ln>
                                        </pic:spPr>
                                      </pic:pic>
                                    </a:graphicData>
                                  </a:graphic>
                                </wp:inline>
                              </w:drawing>
                            </w:r>
                          </w:p>
                        </w:txbxContent>
                      </v:textbox>
                    </v:shape>
                  </w:pict>
                </w:r>
              </w:p>
            </w:tc>
            <w:tc>
              <w:tcPr>
                <w:tcW w:w="4770" w:type="dxa"/>
                <w:tcBorders>
                  <w:top w:val="nil"/>
                  <w:left w:val="nil"/>
                  <w:bottom w:val="nil"/>
                  <w:right w:val="nil"/>
                </w:tcBorders>
              </w:tcPr>
              <w:p w:rsidR="00CB3411" w:rsidRPr="00C05500" w:rsidRDefault="00CB3411" w:rsidP="004E41B0">
                <w:pPr>
                  <w:pStyle w:val="Intest"/>
                  <w:tabs>
                    <w:tab w:val="clear" w:pos="4513"/>
                    <w:tab w:val="left" w:pos="4932"/>
                    <w:tab w:val="left" w:pos="5022"/>
                  </w:tabs>
                  <w:ind w:right="-18"/>
                  <w:jc w:val="right"/>
                </w:pPr>
              </w:p>
              <w:p w:rsidR="00CB3411" w:rsidRPr="004E41B0" w:rsidRDefault="00CB3411" w:rsidP="004E41B0">
                <w:pPr>
                  <w:pStyle w:val="Intest"/>
                  <w:tabs>
                    <w:tab w:val="clear" w:pos="4513"/>
                    <w:tab w:val="left" w:pos="4932"/>
                    <w:tab w:val="left" w:pos="5022"/>
                  </w:tabs>
                  <w:ind w:right="-18"/>
                  <w:jc w:val="right"/>
                  <w:rPr>
                    <w:lang w:val="fr-FR"/>
                  </w:rPr>
                </w:pPr>
                <w:smartTag w:uri="urn:schemas-microsoft-com:office:smarttags" w:element="stockticker">
                  <w:r w:rsidRPr="004E41B0">
                    <w:rPr>
                      <w:lang w:val="fr-FR"/>
                    </w:rPr>
                    <w:t>CAM</w:t>
                  </w:r>
                </w:smartTag>
                <w:r w:rsidRPr="004E41B0">
                  <w:rPr>
                    <w:lang w:val="fr-FR"/>
                  </w:rPr>
                  <w:t xml:space="preserve"> NC – consultation response sheet</w:t>
                </w:r>
              </w:p>
              <w:p w:rsidR="00CB3411" w:rsidRPr="004E41B0" w:rsidRDefault="00CB3411" w:rsidP="004E41B0">
                <w:pPr>
                  <w:pStyle w:val="Intest"/>
                  <w:tabs>
                    <w:tab w:val="clear" w:pos="4513"/>
                    <w:tab w:val="left" w:pos="4932"/>
                    <w:tab w:val="left" w:pos="5022"/>
                  </w:tabs>
                  <w:ind w:right="-18"/>
                  <w:jc w:val="right"/>
                  <w:rPr>
                    <w:lang w:val="fr-FR"/>
                  </w:rPr>
                </w:pPr>
                <w:r w:rsidRPr="004E41B0">
                  <w:rPr>
                    <w:lang w:val="fr-FR"/>
                  </w:rPr>
                  <w:t xml:space="preserve">       21 June 2011 </w:t>
                </w:r>
              </w:p>
              <w:p w:rsidR="00CB3411" w:rsidRPr="004E41B0" w:rsidRDefault="00CB3411" w:rsidP="004E41B0">
                <w:pPr>
                  <w:jc w:val="right"/>
                  <w:rPr>
                    <w:rFonts w:ascii="Times New Roman" w:hAnsi="Times New Roman" w:cs="Times New Roman"/>
                    <w:noProof/>
                    <w:lang w:val="en-US"/>
                  </w:rPr>
                </w:pPr>
              </w:p>
            </w:tc>
          </w:tr>
        </w:tbl>
        <w:p w:rsidR="00CB3411" w:rsidRPr="004E41B0" w:rsidRDefault="00CB3411">
          <w:pPr>
            <w:rPr>
              <w:rFonts w:ascii="Times New Roman" w:hAnsi="Times New Roman" w:cs="Times New Roman"/>
              <w:noProof/>
              <w:lang w:val="en-US"/>
            </w:rPr>
          </w:pPr>
        </w:p>
      </w:tc>
      <w:tc>
        <w:tcPr>
          <w:tcW w:w="222" w:type="dxa"/>
        </w:tcPr>
        <w:p w:rsidR="00CB3411" w:rsidRPr="004E41B0" w:rsidRDefault="00CB3411" w:rsidP="004E41B0">
          <w:pPr>
            <w:jc w:val="right"/>
            <w:rPr>
              <w:rFonts w:ascii="Times New Roman" w:hAnsi="Times New Roman" w:cs="Times New Roman"/>
              <w:noProof/>
              <w:lang w:val="en-US"/>
            </w:rPr>
          </w:pPr>
        </w:p>
      </w:tc>
    </w:tr>
  </w:tbl>
  <w:p w:rsidR="00CB3411" w:rsidRPr="00DA0646" w:rsidRDefault="00CB3411" w:rsidP="00DA0646">
    <w:pPr>
      <w:pStyle w:val="Intes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422C2738"/>
    <w:lvl w:ilvl="0">
      <w:start w:val="1"/>
      <w:numFmt w:val="bullet"/>
      <w:lvlText w:val=""/>
      <w:lvlJc w:val="left"/>
      <w:pPr>
        <w:tabs>
          <w:tab w:val="num" w:pos="1492"/>
        </w:tabs>
        <w:ind w:left="1492" w:hanging="360"/>
      </w:pPr>
      <w:rPr>
        <w:rFonts w:ascii="Symbol" w:hAnsi="Symbol" w:cs="Symbol" w:hint="default"/>
      </w:rPr>
    </w:lvl>
  </w:abstractNum>
  <w:abstractNum w:abstractNumId="1">
    <w:nsid w:val="FFFFFF81"/>
    <w:multiLevelType w:val="singleLevel"/>
    <w:tmpl w:val="D96C8686"/>
    <w:lvl w:ilvl="0">
      <w:start w:val="1"/>
      <w:numFmt w:val="bullet"/>
      <w:lvlText w:val=""/>
      <w:lvlJc w:val="left"/>
      <w:pPr>
        <w:tabs>
          <w:tab w:val="num" w:pos="1209"/>
        </w:tabs>
        <w:ind w:left="1209" w:hanging="360"/>
      </w:pPr>
      <w:rPr>
        <w:rFonts w:ascii="Symbol" w:hAnsi="Symbol" w:cs="Symbol" w:hint="default"/>
      </w:rPr>
    </w:lvl>
  </w:abstractNum>
  <w:abstractNum w:abstractNumId="2">
    <w:nsid w:val="FFFFFF82"/>
    <w:multiLevelType w:val="singleLevel"/>
    <w:tmpl w:val="08E48A2A"/>
    <w:lvl w:ilvl="0">
      <w:start w:val="1"/>
      <w:numFmt w:val="bullet"/>
      <w:lvlText w:val=""/>
      <w:lvlJc w:val="left"/>
      <w:pPr>
        <w:tabs>
          <w:tab w:val="num" w:pos="926"/>
        </w:tabs>
        <w:ind w:left="926" w:hanging="360"/>
      </w:pPr>
      <w:rPr>
        <w:rFonts w:ascii="Symbol" w:hAnsi="Symbol" w:cs="Symbol" w:hint="default"/>
      </w:rPr>
    </w:lvl>
  </w:abstractNum>
  <w:abstractNum w:abstractNumId="3">
    <w:nsid w:val="FFFFFF83"/>
    <w:multiLevelType w:val="singleLevel"/>
    <w:tmpl w:val="944808CC"/>
    <w:lvl w:ilvl="0">
      <w:start w:val="1"/>
      <w:numFmt w:val="bullet"/>
      <w:lvlText w:val=""/>
      <w:lvlJc w:val="left"/>
      <w:pPr>
        <w:tabs>
          <w:tab w:val="num" w:pos="643"/>
        </w:tabs>
        <w:ind w:left="643" w:hanging="360"/>
      </w:pPr>
      <w:rPr>
        <w:rFonts w:ascii="Symbol" w:hAnsi="Symbol" w:cs="Symbol" w:hint="default"/>
      </w:rPr>
    </w:lvl>
  </w:abstractNum>
  <w:abstractNum w:abstractNumId="4">
    <w:nsid w:val="FFFFFF89"/>
    <w:multiLevelType w:val="singleLevel"/>
    <w:tmpl w:val="EC701744"/>
    <w:lvl w:ilvl="0">
      <w:start w:val="1"/>
      <w:numFmt w:val="bullet"/>
      <w:lvlText w:val=""/>
      <w:lvlJc w:val="left"/>
      <w:pPr>
        <w:tabs>
          <w:tab w:val="num" w:pos="360"/>
        </w:tabs>
        <w:ind w:left="360" w:hanging="360"/>
      </w:pPr>
      <w:rPr>
        <w:rFonts w:ascii="Symbol" w:hAnsi="Symbol" w:cs="Symbol" w:hint="default"/>
      </w:rPr>
    </w:lvl>
  </w:abstractNum>
  <w:abstractNum w:abstractNumId="5">
    <w:nsid w:val="001C5CDD"/>
    <w:multiLevelType w:val="hybridMultilevel"/>
    <w:tmpl w:val="849A7B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6">
    <w:nsid w:val="02F92DFC"/>
    <w:multiLevelType w:val="hybridMultilevel"/>
    <w:tmpl w:val="D0EA4A8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
    <w:nsid w:val="03044D39"/>
    <w:multiLevelType w:val="hybridMultilevel"/>
    <w:tmpl w:val="0C383626"/>
    <w:lvl w:ilvl="0" w:tplc="F34A0BAC">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7AF66A1"/>
    <w:multiLevelType w:val="hybridMultilevel"/>
    <w:tmpl w:val="DF9CE4A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
    <w:nsid w:val="0E2A203C"/>
    <w:multiLevelType w:val="hybridMultilevel"/>
    <w:tmpl w:val="620838F6"/>
    <w:lvl w:ilvl="0" w:tplc="055CE8E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45409E3"/>
    <w:multiLevelType w:val="hybridMultilevel"/>
    <w:tmpl w:val="37EE311E"/>
    <w:lvl w:ilvl="0" w:tplc="04090011">
      <w:start w:val="1"/>
      <w:numFmt w:val="decimal"/>
      <w:lvlText w:val="%1)"/>
      <w:lvlJc w:val="left"/>
      <w:pPr>
        <w:ind w:left="1440" w:hanging="360"/>
      </w:pPr>
    </w:lvl>
    <w:lvl w:ilvl="1" w:tplc="A3522916">
      <w:numFmt w:val="bullet"/>
      <w:lvlText w:val="-"/>
      <w:lvlJc w:val="left"/>
      <w:pPr>
        <w:tabs>
          <w:tab w:val="num" w:pos="2160"/>
        </w:tabs>
        <w:ind w:left="2160" w:hanging="360"/>
      </w:pPr>
      <w:rPr>
        <w:rFonts w:ascii="Times New Roman" w:eastAsia="Times New Roman" w:hAnsi="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6D80CD7"/>
    <w:multiLevelType w:val="hybridMultilevel"/>
    <w:tmpl w:val="8020C4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849559E"/>
    <w:multiLevelType w:val="hybridMultilevel"/>
    <w:tmpl w:val="CBB681EC"/>
    <w:lvl w:ilvl="0" w:tplc="EF88BD72">
      <w:start w:val="5"/>
      <w:numFmt w:val="decimal"/>
      <w:lvlText w:val="%1)"/>
      <w:lvlJc w:val="left"/>
      <w:pPr>
        <w:ind w:left="11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9BB5397"/>
    <w:multiLevelType w:val="hybridMultilevel"/>
    <w:tmpl w:val="44083FEA"/>
    <w:lvl w:ilvl="0" w:tplc="49B4F61C">
      <w:start w:val="2"/>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16739A"/>
    <w:multiLevelType w:val="hybridMultilevel"/>
    <w:tmpl w:val="DD708FA2"/>
    <w:lvl w:ilvl="0" w:tplc="D6809026">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F006CD7"/>
    <w:multiLevelType w:val="hybridMultilevel"/>
    <w:tmpl w:val="728E4F3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nsid w:val="211E386D"/>
    <w:multiLevelType w:val="hybridMultilevel"/>
    <w:tmpl w:val="C436F000"/>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nsid w:val="214764EA"/>
    <w:multiLevelType w:val="hybridMultilevel"/>
    <w:tmpl w:val="43462FEC"/>
    <w:lvl w:ilvl="0" w:tplc="9132C1EE">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15A249A"/>
    <w:multiLevelType w:val="hybridMultilevel"/>
    <w:tmpl w:val="AD70273A"/>
    <w:lvl w:ilvl="0" w:tplc="AB7EA6B0">
      <w:start w:val="5"/>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223C68"/>
    <w:multiLevelType w:val="hybridMultilevel"/>
    <w:tmpl w:val="674EB0EC"/>
    <w:lvl w:ilvl="0" w:tplc="5ADC4130">
      <w:start w:val="5"/>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7275D2"/>
    <w:multiLevelType w:val="hybridMultilevel"/>
    <w:tmpl w:val="88024F5E"/>
    <w:lvl w:ilvl="0" w:tplc="EB7473A0">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5347BEA"/>
    <w:multiLevelType w:val="hybridMultilevel"/>
    <w:tmpl w:val="119044E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
    <w:nsid w:val="293C0E5D"/>
    <w:multiLevelType w:val="hybridMultilevel"/>
    <w:tmpl w:val="544AF310"/>
    <w:lvl w:ilvl="0" w:tplc="16F412FA">
      <w:start w:val="3"/>
      <w:numFmt w:val="decimal"/>
      <w:lvlText w:val="%1)"/>
      <w:lvlJc w:val="left"/>
      <w:pPr>
        <w:tabs>
          <w:tab w:val="num" w:pos="394"/>
        </w:tabs>
        <w:ind w:left="394" w:hanging="360"/>
      </w:pPr>
      <w:rPr>
        <w:rFonts w:hint="default"/>
      </w:rPr>
    </w:lvl>
    <w:lvl w:ilvl="1" w:tplc="16F412FA">
      <w:start w:val="3"/>
      <w:numFmt w:val="decimal"/>
      <w:lvlText w:val="%2)"/>
      <w:lvlJc w:val="left"/>
      <w:pPr>
        <w:tabs>
          <w:tab w:val="num" w:pos="1114"/>
        </w:tabs>
        <w:ind w:left="1114" w:hanging="360"/>
      </w:pPr>
      <w:rPr>
        <w:rFonts w:hint="default"/>
      </w:r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23">
    <w:nsid w:val="2AE41BE7"/>
    <w:multiLevelType w:val="hybridMultilevel"/>
    <w:tmpl w:val="5AE0C446"/>
    <w:lvl w:ilvl="0" w:tplc="09488046">
      <w:start w:val="1"/>
      <w:numFmt w:val="bullet"/>
      <w:lvlText w:val="•"/>
      <w:lvlJc w:val="left"/>
      <w:pPr>
        <w:tabs>
          <w:tab w:val="num" w:pos="360"/>
        </w:tabs>
        <w:ind w:left="360" w:hanging="360"/>
      </w:pPr>
      <w:rPr>
        <w:rFonts w:ascii="Calibri" w:hAnsi="Calibri" w:cs="Calibri"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6FD0E768" w:tentative="1">
      <w:start w:val="1"/>
      <w:numFmt w:val="bullet"/>
      <w:lvlText w:val="•"/>
      <w:lvlJc w:val="left"/>
      <w:pPr>
        <w:tabs>
          <w:tab w:val="num" w:pos="1800"/>
        </w:tabs>
        <w:ind w:left="1800" w:hanging="360"/>
      </w:pPr>
      <w:rPr>
        <w:rFonts w:ascii="Calibri" w:hAnsi="Calibri" w:cs="Calibri" w:hint="default"/>
      </w:rPr>
    </w:lvl>
    <w:lvl w:ilvl="3" w:tplc="2D86F87E" w:tentative="1">
      <w:start w:val="1"/>
      <w:numFmt w:val="bullet"/>
      <w:lvlText w:val="•"/>
      <w:lvlJc w:val="left"/>
      <w:pPr>
        <w:tabs>
          <w:tab w:val="num" w:pos="2520"/>
        </w:tabs>
        <w:ind w:left="2520" w:hanging="360"/>
      </w:pPr>
      <w:rPr>
        <w:rFonts w:ascii="Calibri" w:hAnsi="Calibri" w:cs="Calibri" w:hint="default"/>
      </w:rPr>
    </w:lvl>
    <w:lvl w:ilvl="4" w:tplc="BF2A5176" w:tentative="1">
      <w:start w:val="1"/>
      <w:numFmt w:val="bullet"/>
      <w:lvlText w:val="•"/>
      <w:lvlJc w:val="left"/>
      <w:pPr>
        <w:tabs>
          <w:tab w:val="num" w:pos="3240"/>
        </w:tabs>
        <w:ind w:left="3240" w:hanging="360"/>
      </w:pPr>
      <w:rPr>
        <w:rFonts w:ascii="Calibri" w:hAnsi="Calibri" w:cs="Calibri" w:hint="default"/>
      </w:rPr>
    </w:lvl>
    <w:lvl w:ilvl="5" w:tplc="B600BABE" w:tentative="1">
      <w:start w:val="1"/>
      <w:numFmt w:val="bullet"/>
      <w:lvlText w:val="•"/>
      <w:lvlJc w:val="left"/>
      <w:pPr>
        <w:tabs>
          <w:tab w:val="num" w:pos="3960"/>
        </w:tabs>
        <w:ind w:left="3960" w:hanging="360"/>
      </w:pPr>
      <w:rPr>
        <w:rFonts w:ascii="Calibri" w:hAnsi="Calibri" w:cs="Calibri" w:hint="default"/>
      </w:rPr>
    </w:lvl>
    <w:lvl w:ilvl="6" w:tplc="7D549FA2" w:tentative="1">
      <w:start w:val="1"/>
      <w:numFmt w:val="bullet"/>
      <w:lvlText w:val="•"/>
      <w:lvlJc w:val="left"/>
      <w:pPr>
        <w:tabs>
          <w:tab w:val="num" w:pos="4680"/>
        </w:tabs>
        <w:ind w:left="4680" w:hanging="360"/>
      </w:pPr>
      <w:rPr>
        <w:rFonts w:ascii="Calibri" w:hAnsi="Calibri" w:cs="Calibri" w:hint="default"/>
      </w:rPr>
    </w:lvl>
    <w:lvl w:ilvl="7" w:tplc="B964BDB2" w:tentative="1">
      <w:start w:val="1"/>
      <w:numFmt w:val="bullet"/>
      <w:lvlText w:val="•"/>
      <w:lvlJc w:val="left"/>
      <w:pPr>
        <w:tabs>
          <w:tab w:val="num" w:pos="5400"/>
        </w:tabs>
        <w:ind w:left="5400" w:hanging="360"/>
      </w:pPr>
      <w:rPr>
        <w:rFonts w:ascii="Calibri" w:hAnsi="Calibri" w:cs="Calibri" w:hint="default"/>
      </w:rPr>
    </w:lvl>
    <w:lvl w:ilvl="8" w:tplc="F92819C4" w:tentative="1">
      <w:start w:val="1"/>
      <w:numFmt w:val="bullet"/>
      <w:lvlText w:val="•"/>
      <w:lvlJc w:val="left"/>
      <w:pPr>
        <w:tabs>
          <w:tab w:val="num" w:pos="6120"/>
        </w:tabs>
        <w:ind w:left="6120" w:hanging="360"/>
      </w:pPr>
      <w:rPr>
        <w:rFonts w:ascii="Calibri" w:hAnsi="Calibri" w:cs="Calibri" w:hint="default"/>
      </w:rPr>
    </w:lvl>
  </w:abstractNum>
  <w:abstractNum w:abstractNumId="24">
    <w:nsid w:val="2EAF277D"/>
    <w:multiLevelType w:val="hybridMultilevel"/>
    <w:tmpl w:val="FDC6211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5">
    <w:nsid w:val="329B2663"/>
    <w:multiLevelType w:val="hybridMultilevel"/>
    <w:tmpl w:val="A5E6E55E"/>
    <w:lvl w:ilvl="0" w:tplc="35FC858A">
      <w:start w:val="6"/>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606508F"/>
    <w:multiLevelType w:val="hybridMultilevel"/>
    <w:tmpl w:val="972CF3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7">
    <w:nsid w:val="366F6D99"/>
    <w:multiLevelType w:val="hybridMultilevel"/>
    <w:tmpl w:val="2A1A75FA"/>
    <w:lvl w:ilvl="0" w:tplc="994C9254">
      <w:numFmt w:val="bullet"/>
      <w:lvlText w:val="-"/>
      <w:lvlJc w:val="left"/>
      <w:pPr>
        <w:tabs>
          <w:tab w:val="num" w:pos="720"/>
        </w:tabs>
        <w:ind w:left="720" w:hanging="360"/>
      </w:pPr>
      <w:rPr>
        <w:rFonts w:ascii="Calibri" w:eastAsia="Times New Roman" w:hAnsi="Calibri"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cs="Wingdings" w:hint="default"/>
      </w:rPr>
    </w:lvl>
    <w:lvl w:ilvl="3" w:tplc="08090001" w:tentative="1">
      <w:start w:val="1"/>
      <w:numFmt w:val="bullet"/>
      <w:lvlText w:val=""/>
      <w:lvlJc w:val="left"/>
      <w:pPr>
        <w:tabs>
          <w:tab w:val="num" w:pos="2880"/>
        </w:tabs>
        <w:ind w:left="2880" w:hanging="360"/>
      </w:pPr>
      <w:rPr>
        <w:rFonts w:ascii="Symbol" w:hAnsi="Symbol" w:cs="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cs="Wingdings" w:hint="default"/>
      </w:rPr>
    </w:lvl>
    <w:lvl w:ilvl="6" w:tplc="08090001" w:tentative="1">
      <w:start w:val="1"/>
      <w:numFmt w:val="bullet"/>
      <w:lvlText w:val=""/>
      <w:lvlJc w:val="left"/>
      <w:pPr>
        <w:tabs>
          <w:tab w:val="num" w:pos="5040"/>
        </w:tabs>
        <w:ind w:left="5040" w:hanging="360"/>
      </w:pPr>
      <w:rPr>
        <w:rFonts w:ascii="Symbol" w:hAnsi="Symbol" w:cs="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36800ABE"/>
    <w:multiLevelType w:val="multilevel"/>
    <w:tmpl w:val="604A7D4C"/>
    <w:lvl w:ilvl="0">
      <w:start w:val="4"/>
      <w:numFmt w:val="decimal"/>
      <w:lvlText w:val="%1)"/>
      <w:lvlJc w:val="left"/>
      <w:pPr>
        <w:ind w:left="394" w:hanging="360"/>
      </w:pPr>
      <w:rPr>
        <w:rFonts w:hint="default"/>
      </w:rPr>
    </w:lvl>
    <w:lvl w:ilvl="1">
      <w:start w:val="5"/>
      <w:numFmt w:val="decimal"/>
      <w:lvlText w:val="%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29">
    <w:nsid w:val="3C8A2767"/>
    <w:multiLevelType w:val="multilevel"/>
    <w:tmpl w:val="7C880118"/>
    <w:lvl w:ilvl="0">
      <w:start w:val="4"/>
      <w:numFmt w:val="decimal"/>
      <w:lvlText w:val="%1)"/>
      <w:lvlJc w:val="left"/>
      <w:pPr>
        <w:ind w:left="394" w:hanging="360"/>
      </w:pPr>
      <w:rPr>
        <w:rFonts w:hint="default"/>
      </w:rPr>
    </w:lvl>
    <w:lvl w:ilvl="1">
      <w:start w:val="3"/>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30">
    <w:nsid w:val="43B42282"/>
    <w:multiLevelType w:val="hybridMultilevel"/>
    <w:tmpl w:val="0770A71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
    <w:nsid w:val="463F2E02"/>
    <w:multiLevelType w:val="hybridMultilevel"/>
    <w:tmpl w:val="4C8AD690"/>
    <w:lvl w:ilvl="0" w:tplc="E26845BA">
      <w:start w:val="3"/>
      <w:numFmt w:val="bullet"/>
      <w:lvlText w:val="-"/>
      <w:lvlJc w:val="left"/>
      <w:pPr>
        <w:tabs>
          <w:tab w:val="num" w:pos="1080"/>
        </w:tabs>
        <w:ind w:left="1080" w:hanging="360"/>
      </w:pPr>
      <w:rPr>
        <w:rFonts w:ascii="Calibri" w:eastAsia="Times New Roman" w:hAnsi="Calibri"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cs="Wingdings" w:hint="default"/>
      </w:rPr>
    </w:lvl>
    <w:lvl w:ilvl="3" w:tplc="08090001" w:tentative="1">
      <w:start w:val="1"/>
      <w:numFmt w:val="bullet"/>
      <w:lvlText w:val=""/>
      <w:lvlJc w:val="left"/>
      <w:pPr>
        <w:tabs>
          <w:tab w:val="num" w:pos="3240"/>
        </w:tabs>
        <w:ind w:left="3240" w:hanging="360"/>
      </w:pPr>
      <w:rPr>
        <w:rFonts w:ascii="Symbol" w:hAnsi="Symbol" w:cs="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cs="Wingdings" w:hint="default"/>
      </w:rPr>
    </w:lvl>
    <w:lvl w:ilvl="6" w:tplc="08090001" w:tentative="1">
      <w:start w:val="1"/>
      <w:numFmt w:val="bullet"/>
      <w:lvlText w:val=""/>
      <w:lvlJc w:val="left"/>
      <w:pPr>
        <w:tabs>
          <w:tab w:val="num" w:pos="5400"/>
        </w:tabs>
        <w:ind w:left="5400" w:hanging="360"/>
      </w:pPr>
      <w:rPr>
        <w:rFonts w:ascii="Symbol" w:hAnsi="Symbol" w:cs="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cs="Wingdings" w:hint="default"/>
      </w:rPr>
    </w:lvl>
  </w:abstractNum>
  <w:abstractNum w:abstractNumId="32">
    <w:nsid w:val="4811068E"/>
    <w:multiLevelType w:val="hybridMultilevel"/>
    <w:tmpl w:val="3258C2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
    <w:nsid w:val="499C2982"/>
    <w:multiLevelType w:val="hybridMultilevel"/>
    <w:tmpl w:val="0EBE00F0"/>
    <w:lvl w:ilvl="0" w:tplc="DD6AD8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4AF844B6"/>
    <w:multiLevelType w:val="hybridMultilevel"/>
    <w:tmpl w:val="B43AA7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BE675C8"/>
    <w:multiLevelType w:val="hybridMultilevel"/>
    <w:tmpl w:val="0E2E5F0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D27259D"/>
    <w:multiLevelType w:val="hybridMultilevel"/>
    <w:tmpl w:val="613259AA"/>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5522408C"/>
    <w:multiLevelType w:val="hybridMultilevel"/>
    <w:tmpl w:val="FD9AA484"/>
    <w:lvl w:ilvl="0" w:tplc="C188300C">
      <w:start w:val="1"/>
      <w:numFmt w:val="decimal"/>
      <w:lvlText w:val="%1)"/>
      <w:lvlJc w:val="left"/>
      <w:pPr>
        <w:ind w:left="1114" w:hanging="360"/>
      </w:pPr>
      <w:rPr>
        <w:rFonts w:hint="default"/>
      </w:rPr>
    </w:lvl>
    <w:lvl w:ilvl="1" w:tplc="08090019" w:tentative="1">
      <w:start w:val="1"/>
      <w:numFmt w:val="lowerLetter"/>
      <w:lvlText w:val="%2."/>
      <w:lvlJc w:val="left"/>
      <w:pPr>
        <w:ind w:left="1834" w:hanging="360"/>
      </w:pPr>
    </w:lvl>
    <w:lvl w:ilvl="2" w:tplc="0809001B" w:tentative="1">
      <w:start w:val="1"/>
      <w:numFmt w:val="lowerRoman"/>
      <w:lvlText w:val="%3."/>
      <w:lvlJc w:val="right"/>
      <w:pPr>
        <w:ind w:left="2554" w:hanging="180"/>
      </w:pPr>
    </w:lvl>
    <w:lvl w:ilvl="3" w:tplc="0809000F" w:tentative="1">
      <w:start w:val="1"/>
      <w:numFmt w:val="decimal"/>
      <w:lvlText w:val="%4."/>
      <w:lvlJc w:val="left"/>
      <w:pPr>
        <w:ind w:left="3274" w:hanging="360"/>
      </w:pPr>
    </w:lvl>
    <w:lvl w:ilvl="4" w:tplc="08090019" w:tentative="1">
      <w:start w:val="1"/>
      <w:numFmt w:val="lowerLetter"/>
      <w:lvlText w:val="%5."/>
      <w:lvlJc w:val="left"/>
      <w:pPr>
        <w:ind w:left="3994" w:hanging="360"/>
      </w:pPr>
    </w:lvl>
    <w:lvl w:ilvl="5" w:tplc="0809001B" w:tentative="1">
      <w:start w:val="1"/>
      <w:numFmt w:val="lowerRoman"/>
      <w:lvlText w:val="%6."/>
      <w:lvlJc w:val="right"/>
      <w:pPr>
        <w:ind w:left="4714" w:hanging="180"/>
      </w:pPr>
    </w:lvl>
    <w:lvl w:ilvl="6" w:tplc="0809000F" w:tentative="1">
      <w:start w:val="1"/>
      <w:numFmt w:val="decimal"/>
      <w:lvlText w:val="%7."/>
      <w:lvlJc w:val="left"/>
      <w:pPr>
        <w:ind w:left="5434" w:hanging="360"/>
      </w:pPr>
    </w:lvl>
    <w:lvl w:ilvl="7" w:tplc="08090019" w:tentative="1">
      <w:start w:val="1"/>
      <w:numFmt w:val="lowerLetter"/>
      <w:lvlText w:val="%8."/>
      <w:lvlJc w:val="left"/>
      <w:pPr>
        <w:ind w:left="6154" w:hanging="360"/>
      </w:pPr>
    </w:lvl>
    <w:lvl w:ilvl="8" w:tplc="0809001B" w:tentative="1">
      <w:start w:val="1"/>
      <w:numFmt w:val="lowerRoman"/>
      <w:lvlText w:val="%9."/>
      <w:lvlJc w:val="right"/>
      <w:pPr>
        <w:ind w:left="6874" w:hanging="180"/>
      </w:pPr>
    </w:lvl>
  </w:abstractNum>
  <w:abstractNum w:abstractNumId="38">
    <w:nsid w:val="58D93A48"/>
    <w:multiLevelType w:val="hybridMultilevel"/>
    <w:tmpl w:val="29A06518"/>
    <w:lvl w:ilvl="0" w:tplc="A1DAC1B4">
      <w:start w:val="10"/>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0E861D8"/>
    <w:multiLevelType w:val="hybridMultilevel"/>
    <w:tmpl w:val="F17E153C"/>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0">
    <w:nsid w:val="61E553B3"/>
    <w:multiLevelType w:val="hybridMultilevel"/>
    <w:tmpl w:val="69B2371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1">
    <w:nsid w:val="657A5783"/>
    <w:multiLevelType w:val="hybridMultilevel"/>
    <w:tmpl w:val="B3125BD2"/>
    <w:lvl w:ilvl="0" w:tplc="17767EE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FD756B9"/>
    <w:multiLevelType w:val="hybridMultilevel"/>
    <w:tmpl w:val="6F1AA8E8"/>
    <w:lvl w:ilvl="0" w:tplc="18668286">
      <w:start w:val="6"/>
      <w:numFmt w:val="decimal"/>
      <w:lvlText w:val="%1)"/>
      <w:lvlJc w:val="left"/>
      <w:pPr>
        <w:ind w:left="394"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77A67FB8"/>
    <w:multiLevelType w:val="multilevel"/>
    <w:tmpl w:val="179622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D9F0970"/>
    <w:multiLevelType w:val="hybridMultilevel"/>
    <w:tmpl w:val="64660E18"/>
    <w:lvl w:ilvl="0" w:tplc="9196C7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A252BD"/>
    <w:multiLevelType w:val="hybridMultilevel"/>
    <w:tmpl w:val="0C383626"/>
    <w:lvl w:ilvl="0" w:tplc="F34A0BA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22"/>
  </w:num>
  <w:num w:numId="4">
    <w:abstractNumId w:val="8"/>
  </w:num>
  <w:num w:numId="5">
    <w:abstractNumId w:val="37"/>
  </w:num>
  <w:num w:numId="6">
    <w:abstractNumId w:val="15"/>
  </w:num>
  <w:num w:numId="7">
    <w:abstractNumId w:val="29"/>
  </w:num>
  <w:num w:numId="8">
    <w:abstractNumId w:val="5"/>
  </w:num>
  <w:num w:numId="9">
    <w:abstractNumId w:val="10"/>
  </w:num>
  <w:num w:numId="10">
    <w:abstractNumId w:val="3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34"/>
  </w:num>
  <w:num w:numId="16">
    <w:abstractNumId w:val="43"/>
  </w:num>
  <w:num w:numId="17">
    <w:abstractNumId w:val="35"/>
  </w:num>
  <w:num w:numId="18">
    <w:abstractNumId w:val="42"/>
  </w:num>
  <w:num w:numId="19">
    <w:abstractNumId w:val="26"/>
  </w:num>
  <w:num w:numId="20">
    <w:abstractNumId w:val="9"/>
  </w:num>
  <w:num w:numId="21">
    <w:abstractNumId w:val="40"/>
  </w:num>
  <w:num w:numId="22">
    <w:abstractNumId w:val="23"/>
  </w:num>
  <w:num w:numId="23">
    <w:abstractNumId w:val="28"/>
  </w:num>
  <w:num w:numId="24">
    <w:abstractNumId w:val="6"/>
  </w:num>
  <w:num w:numId="25">
    <w:abstractNumId w:val="12"/>
  </w:num>
  <w:num w:numId="26">
    <w:abstractNumId w:val="19"/>
  </w:num>
  <w:num w:numId="27">
    <w:abstractNumId w:val="25"/>
  </w:num>
  <w:num w:numId="28">
    <w:abstractNumId w:val="7"/>
  </w:num>
  <w:num w:numId="29">
    <w:abstractNumId w:val="38"/>
  </w:num>
  <w:num w:numId="30">
    <w:abstractNumId w:val="33"/>
  </w:num>
  <w:num w:numId="31">
    <w:abstractNumId w:val="20"/>
  </w:num>
  <w:num w:numId="32">
    <w:abstractNumId w:val="41"/>
  </w:num>
  <w:num w:numId="33">
    <w:abstractNumId w:val="13"/>
  </w:num>
  <w:num w:numId="34">
    <w:abstractNumId w:val="17"/>
  </w:num>
  <w:num w:numId="35">
    <w:abstractNumId w:val="45"/>
  </w:num>
  <w:num w:numId="36">
    <w:abstractNumId w:val="44"/>
  </w:num>
  <w:num w:numId="37">
    <w:abstractNumId w:val="18"/>
  </w:num>
  <w:num w:numId="38">
    <w:abstractNumId w:val="32"/>
  </w:num>
  <w:num w:numId="39">
    <w:abstractNumId w:val="4"/>
  </w:num>
  <w:num w:numId="40">
    <w:abstractNumId w:val="3"/>
  </w:num>
  <w:num w:numId="41">
    <w:abstractNumId w:val="2"/>
  </w:num>
  <w:num w:numId="42">
    <w:abstractNumId w:val="1"/>
  </w:num>
  <w:num w:numId="43">
    <w:abstractNumId w:val="0"/>
  </w:num>
  <w:num w:numId="44">
    <w:abstractNumId w:val="27"/>
  </w:num>
  <w:num w:numId="45">
    <w:abstractNumId w:val="36"/>
    <w:lvlOverride w:ilvl="0">
      <w:startOverride w:val="1"/>
    </w:lvlOverride>
    <w:lvlOverride w:ilvl="1"/>
    <w:lvlOverride w:ilvl="2"/>
    <w:lvlOverride w:ilvl="3"/>
    <w:lvlOverride w:ilvl="4"/>
    <w:lvlOverride w:ilvl="5"/>
    <w:lvlOverride w:ilvl="6"/>
    <w:lvlOverride w:ilvl="7"/>
    <w:lvlOverride w:ilvl="8"/>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6146"/>
    <o:shapelayout v:ext="edit">
      <o:idmap v:ext="edit" data="2"/>
    </o:shapelayout>
  </w:hdrShapeDefaults>
  <w:footnotePr>
    <w:footnote w:id="0"/>
    <w:footnote w:id="1"/>
  </w:footnotePr>
  <w:endnotePr>
    <w:endnote w:id="0"/>
    <w:endnote w:id="1"/>
  </w:endnotePr>
  <w:compat/>
  <w:rsids>
    <w:rsidRoot w:val="00B23CF5"/>
    <w:rsid w:val="00000883"/>
    <w:rsid w:val="0000200D"/>
    <w:rsid w:val="00004133"/>
    <w:rsid w:val="00004E61"/>
    <w:rsid w:val="00004F4C"/>
    <w:rsid w:val="00005E91"/>
    <w:rsid w:val="000065C9"/>
    <w:rsid w:val="00006A73"/>
    <w:rsid w:val="00006D20"/>
    <w:rsid w:val="0000711C"/>
    <w:rsid w:val="00007429"/>
    <w:rsid w:val="00007879"/>
    <w:rsid w:val="000119CE"/>
    <w:rsid w:val="000122AE"/>
    <w:rsid w:val="00013C58"/>
    <w:rsid w:val="000144F3"/>
    <w:rsid w:val="00014A86"/>
    <w:rsid w:val="00015218"/>
    <w:rsid w:val="00020691"/>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6A5"/>
    <w:rsid w:val="000379AC"/>
    <w:rsid w:val="00040D17"/>
    <w:rsid w:val="00040DB5"/>
    <w:rsid w:val="00041229"/>
    <w:rsid w:val="00043374"/>
    <w:rsid w:val="00043441"/>
    <w:rsid w:val="00043E10"/>
    <w:rsid w:val="00044B92"/>
    <w:rsid w:val="00044D36"/>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7B0D"/>
    <w:rsid w:val="00057F40"/>
    <w:rsid w:val="000605B7"/>
    <w:rsid w:val="000618C4"/>
    <w:rsid w:val="00062B70"/>
    <w:rsid w:val="0006310C"/>
    <w:rsid w:val="000633FA"/>
    <w:rsid w:val="00064152"/>
    <w:rsid w:val="00065879"/>
    <w:rsid w:val="0006768D"/>
    <w:rsid w:val="00070063"/>
    <w:rsid w:val="000700B9"/>
    <w:rsid w:val="000702CA"/>
    <w:rsid w:val="00070AD2"/>
    <w:rsid w:val="000724D9"/>
    <w:rsid w:val="00073A5E"/>
    <w:rsid w:val="00074778"/>
    <w:rsid w:val="00074E5C"/>
    <w:rsid w:val="00075022"/>
    <w:rsid w:val="00075496"/>
    <w:rsid w:val="00076286"/>
    <w:rsid w:val="00076BEA"/>
    <w:rsid w:val="00077071"/>
    <w:rsid w:val="00080082"/>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1783"/>
    <w:rsid w:val="000948FD"/>
    <w:rsid w:val="00094A66"/>
    <w:rsid w:val="00095F8D"/>
    <w:rsid w:val="0009697F"/>
    <w:rsid w:val="00096AC4"/>
    <w:rsid w:val="000A03AB"/>
    <w:rsid w:val="000A07BA"/>
    <w:rsid w:val="000A1267"/>
    <w:rsid w:val="000A1650"/>
    <w:rsid w:val="000A23C1"/>
    <w:rsid w:val="000A3F50"/>
    <w:rsid w:val="000A42B3"/>
    <w:rsid w:val="000A4388"/>
    <w:rsid w:val="000A4399"/>
    <w:rsid w:val="000A45AA"/>
    <w:rsid w:val="000A6A1E"/>
    <w:rsid w:val="000A7380"/>
    <w:rsid w:val="000A7E2E"/>
    <w:rsid w:val="000B18E6"/>
    <w:rsid w:val="000B2F43"/>
    <w:rsid w:val="000B33BD"/>
    <w:rsid w:val="000B3A8E"/>
    <w:rsid w:val="000B4F1E"/>
    <w:rsid w:val="000B71CD"/>
    <w:rsid w:val="000C114A"/>
    <w:rsid w:val="000C1220"/>
    <w:rsid w:val="000C14DD"/>
    <w:rsid w:val="000C16A3"/>
    <w:rsid w:val="000C16B3"/>
    <w:rsid w:val="000C238D"/>
    <w:rsid w:val="000C2B5E"/>
    <w:rsid w:val="000C3299"/>
    <w:rsid w:val="000C3840"/>
    <w:rsid w:val="000C4FAF"/>
    <w:rsid w:val="000C5E27"/>
    <w:rsid w:val="000C6183"/>
    <w:rsid w:val="000C6CF5"/>
    <w:rsid w:val="000D1791"/>
    <w:rsid w:val="000D250F"/>
    <w:rsid w:val="000D2C6F"/>
    <w:rsid w:val="000D30D7"/>
    <w:rsid w:val="000D33DC"/>
    <w:rsid w:val="000D3655"/>
    <w:rsid w:val="000D3F94"/>
    <w:rsid w:val="000D7285"/>
    <w:rsid w:val="000E0E4E"/>
    <w:rsid w:val="000E0E8E"/>
    <w:rsid w:val="000E18B7"/>
    <w:rsid w:val="000E1935"/>
    <w:rsid w:val="000E1AD9"/>
    <w:rsid w:val="000E2487"/>
    <w:rsid w:val="000E3422"/>
    <w:rsid w:val="000E34C5"/>
    <w:rsid w:val="000E41D4"/>
    <w:rsid w:val="000E43DD"/>
    <w:rsid w:val="000E44D3"/>
    <w:rsid w:val="000E4564"/>
    <w:rsid w:val="000E4751"/>
    <w:rsid w:val="000E4D82"/>
    <w:rsid w:val="000E5067"/>
    <w:rsid w:val="000E5B33"/>
    <w:rsid w:val="000E6944"/>
    <w:rsid w:val="000E6FA0"/>
    <w:rsid w:val="000E7A89"/>
    <w:rsid w:val="000E7E23"/>
    <w:rsid w:val="000F0914"/>
    <w:rsid w:val="000F0D09"/>
    <w:rsid w:val="000F5F1F"/>
    <w:rsid w:val="000F603F"/>
    <w:rsid w:val="000F62CD"/>
    <w:rsid w:val="00100A10"/>
    <w:rsid w:val="00100F75"/>
    <w:rsid w:val="00101075"/>
    <w:rsid w:val="00102AE5"/>
    <w:rsid w:val="001032C0"/>
    <w:rsid w:val="001033B4"/>
    <w:rsid w:val="0010370D"/>
    <w:rsid w:val="00103AB3"/>
    <w:rsid w:val="0010402E"/>
    <w:rsid w:val="001054FC"/>
    <w:rsid w:val="00105713"/>
    <w:rsid w:val="00105C56"/>
    <w:rsid w:val="00105C7B"/>
    <w:rsid w:val="00105E0F"/>
    <w:rsid w:val="00105F54"/>
    <w:rsid w:val="00106698"/>
    <w:rsid w:val="00106EBE"/>
    <w:rsid w:val="00107030"/>
    <w:rsid w:val="00107861"/>
    <w:rsid w:val="00107C4F"/>
    <w:rsid w:val="0011023A"/>
    <w:rsid w:val="00110C83"/>
    <w:rsid w:val="00110FDD"/>
    <w:rsid w:val="001111EC"/>
    <w:rsid w:val="00111671"/>
    <w:rsid w:val="0011182C"/>
    <w:rsid w:val="0011293A"/>
    <w:rsid w:val="00112A7A"/>
    <w:rsid w:val="00114001"/>
    <w:rsid w:val="00114296"/>
    <w:rsid w:val="00115D14"/>
    <w:rsid w:val="00116AA4"/>
    <w:rsid w:val="0012129A"/>
    <w:rsid w:val="00121CFF"/>
    <w:rsid w:val="00122C37"/>
    <w:rsid w:val="00123815"/>
    <w:rsid w:val="00124D46"/>
    <w:rsid w:val="00127D12"/>
    <w:rsid w:val="00133186"/>
    <w:rsid w:val="0013404D"/>
    <w:rsid w:val="0013539D"/>
    <w:rsid w:val="00135403"/>
    <w:rsid w:val="001371FB"/>
    <w:rsid w:val="001404A4"/>
    <w:rsid w:val="00140692"/>
    <w:rsid w:val="00140999"/>
    <w:rsid w:val="00140A26"/>
    <w:rsid w:val="001432CE"/>
    <w:rsid w:val="001435A2"/>
    <w:rsid w:val="001436E9"/>
    <w:rsid w:val="001447B8"/>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5671"/>
    <w:rsid w:val="00155E87"/>
    <w:rsid w:val="00156B9F"/>
    <w:rsid w:val="00157CCD"/>
    <w:rsid w:val="001605CC"/>
    <w:rsid w:val="00161688"/>
    <w:rsid w:val="00162101"/>
    <w:rsid w:val="00164281"/>
    <w:rsid w:val="00164F24"/>
    <w:rsid w:val="0016598A"/>
    <w:rsid w:val="001666AE"/>
    <w:rsid w:val="00166A98"/>
    <w:rsid w:val="00167902"/>
    <w:rsid w:val="00167A19"/>
    <w:rsid w:val="0017292B"/>
    <w:rsid w:val="00173503"/>
    <w:rsid w:val="001739BD"/>
    <w:rsid w:val="00173DB5"/>
    <w:rsid w:val="0017639A"/>
    <w:rsid w:val="001774DF"/>
    <w:rsid w:val="00180979"/>
    <w:rsid w:val="001822CA"/>
    <w:rsid w:val="0018249C"/>
    <w:rsid w:val="00182EA8"/>
    <w:rsid w:val="00185610"/>
    <w:rsid w:val="00185D32"/>
    <w:rsid w:val="00185F98"/>
    <w:rsid w:val="00186974"/>
    <w:rsid w:val="00190332"/>
    <w:rsid w:val="0019033B"/>
    <w:rsid w:val="0019043E"/>
    <w:rsid w:val="0019075A"/>
    <w:rsid w:val="001915F9"/>
    <w:rsid w:val="00193335"/>
    <w:rsid w:val="001938D6"/>
    <w:rsid w:val="00193AF3"/>
    <w:rsid w:val="0019419A"/>
    <w:rsid w:val="001945D6"/>
    <w:rsid w:val="00194E03"/>
    <w:rsid w:val="00194E49"/>
    <w:rsid w:val="00195449"/>
    <w:rsid w:val="00195CE3"/>
    <w:rsid w:val="00195E55"/>
    <w:rsid w:val="001968D8"/>
    <w:rsid w:val="00196B77"/>
    <w:rsid w:val="001972E4"/>
    <w:rsid w:val="0019769C"/>
    <w:rsid w:val="001A0017"/>
    <w:rsid w:val="001A2EA4"/>
    <w:rsid w:val="001A5C00"/>
    <w:rsid w:val="001A7D49"/>
    <w:rsid w:val="001A7E18"/>
    <w:rsid w:val="001A7F0A"/>
    <w:rsid w:val="001B096E"/>
    <w:rsid w:val="001B0DDE"/>
    <w:rsid w:val="001B146E"/>
    <w:rsid w:val="001B1892"/>
    <w:rsid w:val="001B2BBD"/>
    <w:rsid w:val="001B3096"/>
    <w:rsid w:val="001B33AD"/>
    <w:rsid w:val="001B3D80"/>
    <w:rsid w:val="001B4D42"/>
    <w:rsid w:val="001B6257"/>
    <w:rsid w:val="001B62FA"/>
    <w:rsid w:val="001B7930"/>
    <w:rsid w:val="001B7D34"/>
    <w:rsid w:val="001B7EF4"/>
    <w:rsid w:val="001B7F58"/>
    <w:rsid w:val="001C0678"/>
    <w:rsid w:val="001C07FF"/>
    <w:rsid w:val="001C1093"/>
    <w:rsid w:val="001C2116"/>
    <w:rsid w:val="001C3736"/>
    <w:rsid w:val="001C3B98"/>
    <w:rsid w:val="001C4B25"/>
    <w:rsid w:val="001C4B68"/>
    <w:rsid w:val="001C4E25"/>
    <w:rsid w:val="001C5469"/>
    <w:rsid w:val="001C5AD9"/>
    <w:rsid w:val="001C610F"/>
    <w:rsid w:val="001C6D27"/>
    <w:rsid w:val="001C6EE6"/>
    <w:rsid w:val="001C7930"/>
    <w:rsid w:val="001C7ADE"/>
    <w:rsid w:val="001D0EEE"/>
    <w:rsid w:val="001D154A"/>
    <w:rsid w:val="001D1CBB"/>
    <w:rsid w:val="001D1EB6"/>
    <w:rsid w:val="001D3A34"/>
    <w:rsid w:val="001D5501"/>
    <w:rsid w:val="001D6DC3"/>
    <w:rsid w:val="001D7609"/>
    <w:rsid w:val="001E0888"/>
    <w:rsid w:val="001E0BF9"/>
    <w:rsid w:val="001E11B3"/>
    <w:rsid w:val="001E2A7B"/>
    <w:rsid w:val="001E2E42"/>
    <w:rsid w:val="001E33D6"/>
    <w:rsid w:val="001E41B8"/>
    <w:rsid w:val="001E4D24"/>
    <w:rsid w:val="001E522C"/>
    <w:rsid w:val="001E606E"/>
    <w:rsid w:val="001E6802"/>
    <w:rsid w:val="001E6C5E"/>
    <w:rsid w:val="001E6D1E"/>
    <w:rsid w:val="001E6E48"/>
    <w:rsid w:val="001E7069"/>
    <w:rsid w:val="001E74C9"/>
    <w:rsid w:val="001F11DD"/>
    <w:rsid w:val="001F1C02"/>
    <w:rsid w:val="001F22CA"/>
    <w:rsid w:val="001F32D8"/>
    <w:rsid w:val="001F4DAC"/>
    <w:rsid w:val="001F509E"/>
    <w:rsid w:val="001F5539"/>
    <w:rsid w:val="001F6AF2"/>
    <w:rsid w:val="001F6B5C"/>
    <w:rsid w:val="001F6BED"/>
    <w:rsid w:val="001F7D2C"/>
    <w:rsid w:val="0020000E"/>
    <w:rsid w:val="0020173E"/>
    <w:rsid w:val="00201A68"/>
    <w:rsid w:val="002020AD"/>
    <w:rsid w:val="00202B66"/>
    <w:rsid w:val="002038FD"/>
    <w:rsid w:val="00203BCB"/>
    <w:rsid w:val="00204EBB"/>
    <w:rsid w:val="00205018"/>
    <w:rsid w:val="00205037"/>
    <w:rsid w:val="00206999"/>
    <w:rsid w:val="00207A4E"/>
    <w:rsid w:val="00210B94"/>
    <w:rsid w:val="00211A20"/>
    <w:rsid w:val="00212E10"/>
    <w:rsid w:val="002134A2"/>
    <w:rsid w:val="00213665"/>
    <w:rsid w:val="00213D14"/>
    <w:rsid w:val="00214BAC"/>
    <w:rsid w:val="00215D1B"/>
    <w:rsid w:val="00216844"/>
    <w:rsid w:val="00222CB8"/>
    <w:rsid w:val="002239E8"/>
    <w:rsid w:val="00224016"/>
    <w:rsid w:val="00224CE8"/>
    <w:rsid w:val="0023021D"/>
    <w:rsid w:val="002308CC"/>
    <w:rsid w:val="00232B11"/>
    <w:rsid w:val="00232FA4"/>
    <w:rsid w:val="0023348B"/>
    <w:rsid w:val="002348C6"/>
    <w:rsid w:val="0023496F"/>
    <w:rsid w:val="00234EE0"/>
    <w:rsid w:val="002350C5"/>
    <w:rsid w:val="0023591C"/>
    <w:rsid w:val="00237681"/>
    <w:rsid w:val="00237781"/>
    <w:rsid w:val="00237E06"/>
    <w:rsid w:val="0024029C"/>
    <w:rsid w:val="00240E32"/>
    <w:rsid w:val="00241EBB"/>
    <w:rsid w:val="0024265F"/>
    <w:rsid w:val="00244BEB"/>
    <w:rsid w:val="00245AF3"/>
    <w:rsid w:val="00245EDA"/>
    <w:rsid w:val="00247894"/>
    <w:rsid w:val="002501FC"/>
    <w:rsid w:val="0025072D"/>
    <w:rsid w:val="00252835"/>
    <w:rsid w:val="00252A4E"/>
    <w:rsid w:val="002547AE"/>
    <w:rsid w:val="00254C6E"/>
    <w:rsid w:val="002555E9"/>
    <w:rsid w:val="00255917"/>
    <w:rsid w:val="00255BCD"/>
    <w:rsid w:val="00256F6B"/>
    <w:rsid w:val="00257204"/>
    <w:rsid w:val="0025776A"/>
    <w:rsid w:val="00257C86"/>
    <w:rsid w:val="00257D45"/>
    <w:rsid w:val="00260CFF"/>
    <w:rsid w:val="00262FF3"/>
    <w:rsid w:val="002631E0"/>
    <w:rsid w:val="00263FF5"/>
    <w:rsid w:val="002654CB"/>
    <w:rsid w:val="002676B3"/>
    <w:rsid w:val="00267813"/>
    <w:rsid w:val="00267CD1"/>
    <w:rsid w:val="00267EAB"/>
    <w:rsid w:val="00270543"/>
    <w:rsid w:val="00270DFA"/>
    <w:rsid w:val="00271579"/>
    <w:rsid w:val="0027250F"/>
    <w:rsid w:val="00272C94"/>
    <w:rsid w:val="00272EC8"/>
    <w:rsid w:val="0027447D"/>
    <w:rsid w:val="00275CC7"/>
    <w:rsid w:val="002764AE"/>
    <w:rsid w:val="002767D1"/>
    <w:rsid w:val="002769DE"/>
    <w:rsid w:val="00276C61"/>
    <w:rsid w:val="00276D3D"/>
    <w:rsid w:val="0027769A"/>
    <w:rsid w:val="00280926"/>
    <w:rsid w:val="00282F5C"/>
    <w:rsid w:val="002835BB"/>
    <w:rsid w:val="00285624"/>
    <w:rsid w:val="0028627C"/>
    <w:rsid w:val="00287EC3"/>
    <w:rsid w:val="00290AFE"/>
    <w:rsid w:val="00291037"/>
    <w:rsid w:val="00292D2D"/>
    <w:rsid w:val="0029378C"/>
    <w:rsid w:val="002938E6"/>
    <w:rsid w:val="00293B3E"/>
    <w:rsid w:val="00294C4B"/>
    <w:rsid w:val="0029546D"/>
    <w:rsid w:val="002970A6"/>
    <w:rsid w:val="002971B1"/>
    <w:rsid w:val="00297541"/>
    <w:rsid w:val="00297DA9"/>
    <w:rsid w:val="00297FA4"/>
    <w:rsid w:val="002A077E"/>
    <w:rsid w:val="002A0AE6"/>
    <w:rsid w:val="002A0BE1"/>
    <w:rsid w:val="002A16CB"/>
    <w:rsid w:val="002A174C"/>
    <w:rsid w:val="002A1F2A"/>
    <w:rsid w:val="002A2F97"/>
    <w:rsid w:val="002A3C99"/>
    <w:rsid w:val="002A3CA0"/>
    <w:rsid w:val="002A5754"/>
    <w:rsid w:val="002A5AB3"/>
    <w:rsid w:val="002A5FA7"/>
    <w:rsid w:val="002A63E4"/>
    <w:rsid w:val="002A705E"/>
    <w:rsid w:val="002A78D1"/>
    <w:rsid w:val="002A7ED0"/>
    <w:rsid w:val="002B01CD"/>
    <w:rsid w:val="002B0513"/>
    <w:rsid w:val="002B08AE"/>
    <w:rsid w:val="002B1339"/>
    <w:rsid w:val="002B162B"/>
    <w:rsid w:val="002B2690"/>
    <w:rsid w:val="002B2FC7"/>
    <w:rsid w:val="002B5A74"/>
    <w:rsid w:val="002B67CA"/>
    <w:rsid w:val="002C0232"/>
    <w:rsid w:val="002C1C02"/>
    <w:rsid w:val="002C1F96"/>
    <w:rsid w:val="002C27DF"/>
    <w:rsid w:val="002C3E9C"/>
    <w:rsid w:val="002C47D6"/>
    <w:rsid w:val="002C5066"/>
    <w:rsid w:val="002C5DBF"/>
    <w:rsid w:val="002C5DEF"/>
    <w:rsid w:val="002C6357"/>
    <w:rsid w:val="002C752F"/>
    <w:rsid w:val="002C7D33"/>
    <w:rsid w:val="002C7D77"/>
    <w:rsid w:val="002D0F1D"/>
    <w:rsid w:val="002D13BE"/>
    <w:rsid w:val="002D144C"/>
    <w:rsid w:val="002D2429"/>
    <w:rsid w:val="002D2BD7"/>
    <w:rsid w:val="002D31B6"/>
    <w:rsid w:val="002D421C"/>
    <w:rsid w:val="002D4932"/>
    <w:rsid w:val="002D4BD8"/>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14FF"/>
    <w:rsid w:val="0030157D"/>
    <w:rsid w:val="003023C5"/>
    <w:rsid w:val="00302449"/>
    <w:rsid w:val="0030315E"/>
    <w:rsid w:val="00303FBD"/>
    <w:rsid w:val="0030496E"/>
    <w:rsid w:val="003050CC"/>
    <w:rsid w:val="003053BB"/>
    <w:rsid w:val="00305DF4"/>
    <w:rsid w:val="00306C53"/>
    <w:rsid w:val="003071F1"/>
    <w:rsid w:val="003077B1"/>
    <w:rsid w:val="00310E90"/>
    <w:rsid w:val="00311751"/>
    <w:rsid w:val="0031252B"/>
    <w:rsid w:val="00315E38"/>
    <w:rsid w:val="003172C3"/>
    <w:rsid w:val="003200CA"/>
    <w:rsid w:val="00320992"/>
    <w:rsid w:val="003209D2"/>
    <w:rsid w:val="00321F38"/>
    <w:rsid w:val="00323F2E"/>
    <w:rsid w:val="00324C07"/>
    <w:rsid w:val="0032560F"/>
    <w:rsid w:val="003259D2"/>
    <w:rsid w:val="0032601A"/>
    <w:rsid w:val="003274D9"/>
    <w:rsid w:val="003302D2"/>
    <w:rsid w:val="00331E84"/>
    <w:rsid w:val="003322E2"/>
    <w:rsid w:val="00332C31"/>
    <w:rsid w:val="00333DAB"/>
    <w:rsid w:val="00333E2E"/>
    <w:rsid w:val="00333EDC"/>
    <w:rsid w:val="00334116"/>
    <w:rsid w:val="00335193"/>
    <w:rsid w:val="00335742"/>
    <w:rsid w:val="00335CC4"/>
    <w:rsid w:val="00335CEC"/>
    <w:rsid w:val="0033604C"/>
    <w:rsid w:val="00336802"/>
    <w:rsid w:val="00336872"/>
    <w:rsid w:val="00341FB3"/>
    <w:rsid w:val="003434DE"/>
    <w:rsid w:val="003437CF"/>
    <w:rsid w:val="00344977"/>
    <w:rsid w:val="00344D43"/>
    <w:rsid w:val="00345CD8"/>
    <w:rsid w:val="00345EDD"/>
    <w:rsid w:val="003461B2"/>
    <w:rsid w:val="00346403"/>
    <w:rsid w:val="00346485"/>
    <w:rsid w:val="00346D11"/>
    <w:rsid w:val="0034702E"/>
    <w:rsid w:val="00347171"/>
    <w:rsid w:val="00347604"/>
    <w:rsid w:val="003476BD"/>
    <w:rsid w:val="003477E1"/>
    <w:rsid w:val="00347F0D"/>
    <w:rsid w:val="00350BDF"/>
    <w:rsid w:val="003510AD"/>
    <w:rsid w:val="00351583"/>
    <w:rsid w:val="003526A9"/>
    <w:rsid w:val="0035279B"/>
    <w:rsid w:val="00352D16"/>
    <w:rsid w:val="00353225"/>
    <w:rsid w:val="00353492"/>
    <w:rsid w:val="00353674"/>
    <w:rsid w:val="003548CC"/>
    <w:rsid w:val="00354F4A"/>
    <w:rsid w:val="00355A3D"/>
    <w:rsid w:val="00355B17"/>
    <w:rsid w:val="00356764"/>
    <w:rsid w:val="00356AB6"/>
    <w:rsid w:val="0036036D"/>
    <w:rsid w:val="00360847"/>
    <w:rsid w:val="00361370"/>
    <w:rsid w:val="003614AF"/>
    <w:rsid w:val="003620FB"/>
    <w:rsid w:val="00363877"/>
    <w:rsid w:val="00364A26"/>
    <w:rsid w:val="003660EF"/>
    <w:rsid w:val="00370E76"/>
    <w:rsid w:val="00371FAE"/>
    <w:rsid w:val="00374AF5"/>
    <w:rsid w:val="00375A9D"/>
    <w:rsid w:val="00375B0D"/>
    <w:rsid w:val="0037601A"/>
    <w:rsid w:val="00376793"/>
    <w:rsid w:val="003800FC"/>
    <w:rsid w:val="00380A2B"/>
    <w:rsid w:val="00380D72"/>
    <w:rsid w:val="003810B3"/>
    <w:rsid w:val="003817EC"/>
    <w:rsid w:val="00381846"/>
    <w:rsid w:val="00382035"/>
    <w:rsid w:val="00382C92"/>
    <w:rsid w:val="00382FC7"/>
    <w:rsid w:val="003839E7"/>
    <w:rsid w:val="003847EF"/>
    <w:rsid w:val="003856B9"/>
    <w:rsid w:val="00385936"/>
    <w:rsid w:val="00386127"/>
    <w:rsid w:val="00386183"/>
    <w:rsid w:val="0038623C"/>
    <w:rsid w:val="00387C73"/>
    <w:rsid w:val="003919B4"/>
    <w:rsid w:val="00391B0C"/>
    <w:rsid w:val="00391B75"/>
    <w:rsid w:val="00393ACB"/>
    <w:rsid w:val="00394F40"/>
    <w:rsid w:val="003952CC"/>
    <w:rsid w:val="00395595"/>
    <w:rsid w:val="003961DF"/>
    <w:rsid w:val="00396576"/>
    <w:rsid w:val="003A09F9"/>
    <w:rsid w:val="003A1608"/>
    <w:rsid w:val="003A37B3"/>
    <w:rsid w:val="003A3E82"/>
    <w:rsid w:val="003A4336"/>
    <w:rsid w:val="003A588E"/>
    <w:rsid w:val="003A5B56"/>
    <w:rsid w:val="003A69B9"/>
    <w:rsid w:val="003A6A9C"/>
    <w:rsid w:val="003A6BB2"/>
    <w:rsid w:val="003A73F0"/>
    <w:rsid w:val="003B2B9A"/>
    <w:rsid w:val="003B35A6"/>
    <w:rsid w:val="003B49B8"/>
    <w:rsid w:val="003B60F9"/>
    <w:rsid w:val="003C04A6"/>
    <w:rsid w:val="003C06BF"/>
    <w:rsid w:val="003C0895"/>
    <w:rsid w:val="003C6227"/>
    <w:rsid w:val="003C6A2E"/>
    <w:rsid w:val="003D007E"/>
    <w:rsid w:val="003D0AAF"/>
    <w:rsid w:val="003D174E"/>
    <w:rsid w:val="003D222D"/>
    <w:rsid w:val="003D2685"/>
    <w:rsid w:val="003D3592"/>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FBB"/>
    <w:rsid w:val="003F6153"/>
    <w:rsid w:val="003F6962"/>
    <w:rsid w:val="003F72AB"/>
    <w:rsid w:val="0040015D"/>
    <w:rsid w:val="00400B8C"/>
    <w:rsid w:val="00400B94"/>
    <w:rsid w:val="00401511"/>
    <w:rsid w:val="004018CF"/>
    <w:rsid w:val="00402119"/>
    <w:rsid w:val="0040329A"/>
    <w:rsid w:val="004032D0"/>
    <w:rsid w:val="004036ED"/>
    <w:rsid w:val="00403927"/>
    <w:rsid w:val="0040495A"/>
    <w:rsid w:val="00405B7A"/>
    <w:rsid w:val="0040688B"/>
    <w:rsid w:val="00407CDA"/>
    <w:rsid w:val="00410FD2"/>
    <w:rsid w:val="00411170"/>
    <w:rsid w:val="0041209C"/>
    <w:rsid w:val="00412369"/>
    <w:rsid w:val="0041271B"/>
    <w:rsid w:val="004133D2"/>
    <w:rsid w:val="00413AAF"/>
    <w:rsid w:val="00413C6A"/>
    <w:rsid w:val="00413F83"/>
    <w:rsid w:val="004154F4"/>
    <w:rsid w:val="00416243"/>
    <w:rsid w:val="00416283"/>
    <w:rsid w:val="00416C3C"/>
    <w:rsid w:val="004171EB"/>
    <w:rsid w:val="00417447"/>
    <w:rsid w:val="004175CA"/>
    <w:rsid w:val="004178D9"/>
    <w:rsid w:val="00417AB5"/>
    <w:rsid w:val="00417DBF"/>
    <w:rsid w:val="00422B1F"/>
    <w:rsid w:val="00423DB6"/>
    <w:rsid w:val="0042598D"/>
    <w:rsid w:val="00426DD3"/>
    <w:rsid w:val="0042773D"/>
    <w:rsid w:val="004321D0"/>
    <w:rsid w:val="004346F7"/>
    <w:rsid w:val="0043650C"/>
    <w:rsid w:val="00436C84"/>
    <w:rsid w:val="004372FF"/>
    <w:rsid w:val="0043781A"/>
    <w:rsid w:val="0044067A"/>
    <w:rsid w:val="004406D2"/>
    <w:rsid w:val="00440C5A"/>
    <w:rsid w:val="00441601"/>
    <w:rsid w:val="00441DB4"/>
    <w:rsid w:val="004429C5"/>
    <w:rsid w:val="004435C1"/>
    <w:rsid w:val="0045122C"/>
    <w:rsid w:val="004544A0"/>
    <w:rsid w:val="0045474B"/>
    <w:rsid w:val="004548F9"/>
    <w:rsid w:val="004550C7"/>
    <w:rsid w:val="00455161"/>
    <w:rsid w:val="00456B50"/>
    <w:rsid w:val="00457B4B"/>
    <w:rsid w:val="0046133C"/>
    <w:rsid w:val="0046150C"/>
    <w:rsid w:val="00461C57"/>
    <w:rsid w:val="00462DBD"/>
    <w:rsid w:val="00462EE6"/>
    <w:rsid w:val="0046301A"/>
    <w:rsid w:val="004630B0"/>
    <w:rsid w:val="004631C1"/>
    <w:rsid w:val="00463856"/>
    <w:rsid w:val="0046492B"/>
    <w:rsid w:val="00464CDD"/>
    <w:rsid w:val="004651DF"/>
    <w:rsid w:val="004667E7"/>
    <w:rsid w:val="00471789"/>
    <w:rsid w:val="00473740"/>
    <w:rsid w:val="00474EF8"/>
    <w:rsid w:val="00475D47"/>
    <w:rsid w:val="00475E18"/>
    <w:rsid w:val="00475E50"/>
    <w:rsid w:val="00476F54"/>
    <w:rsid w:val="00480451"/>
    <w:rsid w:val="00480B65"/>
    <w:rsid w:val="00483728"/>
    <w:rsid w:val="00483F82"/>
    <w:rsid w:val="00483FAD"/>
    <w:rsid w:val="00484282"/>
    <w:rsid w:val="00484CB8"/>
    <w:rsid w:val="00485007"/>
    <w:rsid w:val="00485D2D"/>
    <w:rsid w:val="00486302"/>
    <w:rsid w:val="00486562"/>
    <w:rsid w:val="00486F8F"/>
    <w:rsid w:val="0048720C"/>
    <w:rsid w:val="00487900"/>
    <w:rsid w:val="00490AC3"/>
    <w:rsid w:val="00491CA6"/>
    <w:rsid w:val="0049294F"/>
    <w:rsid w:val="00493B1E"/>
    <w:rsid w:val="004945AC"/>
    <w:rsid w:val="0049562C"/>
    <w:rsid w:val="00496211"/>
    <w:rsid w:val="004969CE"/>
    <w:rsid w:val="00497179"/>
    <w:rsid w:val="004A07B8"/>
    <w:rsid w:val="004A23B7"/>
    <w:rsid w:val="004A254E"/>
    <w:rsid w:val="004A25B2"/>
    <w:rsid w:val="004A4166"/>
    <w:rsid w:val="004A4959"/>
    <w:rsid w:val="004A5F65"/>
    <w:rsid w:val="004A6843"/>
    <w:rsid w:val="004A6DF7"/>
    <w:rsid w:val="004A7912"/>
    <w:rsid w:val="004B04C9"/>
    <w:rsid w:val="004B0E84"/>
    <w:rsid w:val="004B2BAE"/>
    <w:rsid w:val="004B3C81"/>
    <w:rsid w:val="004B4E71"/>
    <w:rsid w:val="004B50C8"/>
    <w:rsid w:val="004B51AE"/>
    <w:rsid w:val="004B5CC1"/>
    <w:rsid w:val="004B6D84"/>
    <w:rsid w:val="004B7A58"/>
    <w:rsid w:val="004C059C"/>
    <w:rsid w:val="004C0CB3"/>
    <w:rsid w:val="004C1691"/>
    <w:rsid w:val="004C2E79"/>
    <w:rsid w:val="004C344D"/>
    <w:rsid w:val="004C69CF"/>
    <w:rsid w:val="004C6AE6"/>
    <w:rsid w:val="004C75C0"/>
    <w:rsid w:val="004D0C73"/>
    <w:rsid w:val="004D12BF"/>
    <w:rsid w:val="004D1832"/>
    <w:rsid w:val="004D1C51"/>
    <w:rsid w:val="004D371E"/>
    <w:rsid w:val="004D6335"/>
    <w:rsid w:val="004D75CB"/>
    <w:rsid w:val="004E10A2"/>
    <w:rsid w:val="004E126F"/>
    <w:rsid w:val="004E1E12"/>
    <w:rsid w:val="004E3D42"/>
    <w:rsid w:val="004E4098"/>
    <w:rsid w:val="004E41B0"/>
    <w:rsid w:val="004E45FD"/>
    <w:rsid w:val="004E50FB"/>
    <w:rsid w:val="004E6249"/>
    <w:rsid w:val="004E6B8E"/>
    <w:rsid w:val="004F1956"/>
    <w:rsid w:val="004F203F"/>
    <w:rsid w:val="004F445D"/>
    <w:rsid w:val="0050021B"/>
    <w:rsid w:val="005019D2"/>
    <w:rsid w:val="00503BD2"/>
    <w:rsid w:val="00507983"/>
    <w:rsid w:val="005115C6"/>
    <w:rsid w:val="005118A5"/>
    <w:rsid w:val="005118B3"/>
    <w:rsid w:val="005118D2"/>
    <w:rsid w:val="0051263E"/>
    <w:rsid w:val="00512899"/>
    <w:rsid w:val="0051493D"/>
    <w:rsid w:val="005167CC"/>
    <w:rsid w:val="00516A43"/>
    <w:rsid w:val="00517B3E"/>
    <w:rsid w:val="00517BA4"/>
    <w:rsid w:val="00522E5D"/>
    <w:rsid w:val="005232B0"/>
    <w:rsid w:val="0052389E"/>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D94"/>
    <w:rsid w:val="00537F55"/>
    <w:rsid w:val="00540665"/>
    <w:rsid w:val="00542649"/>
    <w:rsid w:val="0054284A"/>
    <w:rsid w:val="00542F09"/>
    <w:rsid w:val="005456DB"/>
    <w:rsid w:val="00545C9F"/>
    <w:rsid w:val="00546854"/>
    <w:rsid w:val="005468B8"/>
    <w:rsid w:val="005503D2"/>
    <w:rsid w:val="0055115F"/>
    <w:rsid w:val="00552984"/>
    <w:rsid w:val="00554804"/>
    <w:rsid w:val="00554C15"/>
    <w:rsid w:val="00555D1E"/>
    <w:rsid w:val="0055695E"/>
    <w:rsid w:val="00557685"/>
    <w:rsid w:val="00557A01"/>
    <w:rsid w:val="00560B01"/>
    <w:rsid w:val="00563166"/>
    <w:rsid w:val="00563DF4"/>
    <w:rsid w:val="00564A65"/>
    <w:rsid w:val="005660BF"/>
    <w:rsid w:val="005669EC"/>
    <w:rsid w:val="00570958"/>
    <w:rsid w:val="005724B9"/>
    <w:rsid w:val="00572E97"/>
    <w:rsid w:val="00573184"/>
    <w:rsid w:val="00573E9A"/>
    <w:rsid w:val="00575D5F"/>
    <w:rsid w:val="00576A02"/>
    <w:rsid w:val="00576B11"/>
    <w:rsid w:val="00576E3C"/>
    <w:rsid w:val="005803C0"/>
    <w:rsid w:val="00580771"/>
    <w:rsid w:val="005821C4"/>
    <w:rsid w:val="00583F47"/>
    <w:rsid w:val="00584ED3"/>
    <w:rsid w:val="00584F36"/>
    <w:rsid w:val="00585086"/>
    <w:rsid w:val="00585A23"/>
    <w:rsid w:val="005868B1"/>
    <w:rsid w:val="00587DF6"/>
    <w:rsid w:val="00587E99"/>
    <w:rsid w:val="0059140C"/>
    <w:rsid w:val="005926A2"/>
    <w:rsid w:val="00592F24"/>
    <w:rsid w:val="005949A6"/>
    <w:rsid w:val="00594B36"/>
    <w:rsid w:val="00594D11"/>
    <w:rsid w:val="00595019"/>
    <w:rsid w:val="00595906"/>
    <w:rsid w:val="00595CCF"/>
    <w:rsid w:val="005A0292"/>
    <w:rsid w:val="005A0BD1"/>
    <w:rsid w:val="005A1135"/>
    <w:rsid w:val="005A23E2"/>
    <w:rsid w:val="005A26A1"/>
    <w:rsid w:val="005A3063"/>
    <w:rsid w:val="005A30EC"/>
    <w:rsid w:val="005A31D2"/>
    <w:rsid w:val="005A4053"/>
    <w:rsid w:val="005A47D6"/>
    <w:rsid w:val="005A49B6"/>
    <w:rsid w:val="005A4CAB"/>
    <w:rsid w:val="005A7842"/>
    <w:rsid w:val="005B04A0"/>
    <w:rsid w:val="005B30FC"/>
    <w:rsid w:val="005B3435"/>
    <w:rsid w:val="005B4551"/>
    <w:rsid w:val="005B460F"/>
    <w:rsid w:val="005B4B6C"/>
    <w:rsid w:val="005B52A1"/>
    <w:rsid w:val="005B549E"/>
    <w:rsid w:val="005B5792"/>
    <w:rsid w:val="005B6BF7"/>
    <w:rsid w:val="005B6D70"/>
    <w:rsid w:val="005B7E7F"/>
    <w:rsid w:val="005C0435"/>
    <w:rsid w:val="005C0973"/>
    <w:rsid w:val="005C0AA8"/>
    <w:rsid w:val="005C0E46"/>
    <w:rsid w:val="005C2161"/>
    <w:rsid w:val="005C28C3"/>
    <w:rsid w:val="005C3B25"/>
    <w:rsid w:val="005C3CEC"/>
    <w:rsid w:val="005C3CF6"/>
    <w:rsid w:val="005C408A"/>
    <w:rsid w:val="005C4C1A"/>
    <w:rsid w:val="005C6313"/>
    <w:rsid w:val="005C6A08"/>
    <w:rsid w:val="005C70A3"/>
    <w:rsid w:val="005C755B"/>
    <w:rsid w:val="005D0148"/>
    <w:rsid w:val="005D2CB0"/>
    <w:rsid w:val="005D2F79"/>
    <w:rsid w:val="005D4939"/>
    <w:rsid w:val="005D5A7F"/>
    <w:rsid w:val="005D6664"/>
    <w:rsid w:val="005D6E6E"/>
    <w:rsid w:val="005D71A6"/>
    <w:rsid w:val="005D7D9D"/>
    <w:rsid w:val="005E0012"/>
    <w:rsid w:val="005E006C"/>
    <w:rsid w:val="005E02C0"/>
    <w:rsid w:val="005E1BB8"/>
    <w:rsid w:val="005E1E84"/>
    <w:rsid w:val="005E2307"/>
    <w:rsid w:val="005E2A26"/>
    <w:rsid w:val="005E3748"/>
    <w:rsid w:val="005E3D40"/>
    <w:rsid w:val="005E4011"/>
    <w:rsid w:val="005E4EFC"/>
    <w:rsid w:val="005E56C0"/>
    <w:rsid w:val="005E5A4D"/>
    <w:rsid w:val="005E5FD1"/>
    <w:rsid w:val="005E603D"/>
    <w:rsid w:val="005F13E2"/>
    <w:rsid w:val="005F4595"/>
    <w:rsid w:val="005F5161"/>
    <w:rsid w:val="005F56A9"/>
    <w:rsid w:val="005F686B"/>
    <w:rsid w:val="005F758E"/>
    <w:rsid w:val="00600DBB"/>
    <w:rsid w:val="006013CF"/>
    <w:rsid w:val="00601B9E"/>
    <w:rsid w:val="00601C09"/>
    <w:rsid w:val="006031C4"/>
    <w:rsid w:val="006059B9"/>
    <w:rsid w:val="00605B85"/>
    <w:rsid w:val="00605DCF"/>
    <w:rsid w:val="0060711E"/>
    <w:rsid w:val="00607D52"/>
    <w:rsid w:val="00607DA6"/>
    <w:rsid w:val="0061264D"/>
    <w:rsid w:val="00612A28"/>
    <w:rsid w:val="006130AF"/>
    <w:rsid w:val="00616267"/>
    <w:rsid w:val="006167A2"/>
    <w:rsid w:val="006200EA"/>
    <w:rsid w:val="0062017D"/>
    <w:rsid w:val="006214DF"/>
    <w:rsid w:val="00621830"/>
    <w:rsid w:val="00621AFB"/>
    <w:rsid w:val="00622987"/>
    <w:rsid w:val="0062444F"/>
    <w:rsid w:val="00625E13"/>
    <w:rsid w:val="006266BE"/>
    <w:rsid w:val="00627D1C"/>
    <w:rsid w:val="006327AE"/>
    <w:rsid w:val="006359D9"/>
    <w:rsid w:val="006368B6"/>
    <w:rsid w:val="00637934"/>
    <w:rsid w:val="006403DB"/>
    <w:rsid w:val="00640A7D"/>
    <w:rsid w:val="00640AEC"/>
    <w:rsid w:val="006416EF"/>
    <w:rsid w:val="0064290E"/>
    <w:rsid w:val="00642B56"/>
    <w:rsid w:val="0064584C"/>
    <w:rsid w:val="00645A2E"/>
    <w:rsid w:val="00645F56"/>
    <w:rsid w:val="0064670E"/>
    <w:rsid w:val="00646CF8"/>
    <w:rsid w:val="00647210"/>
    <w:rsid w:val="00647624"/>
    <w:rsid w:val="00650072"/>
    <w:rsid w:val="00651073"/>
    <w:rsid w:val="00651732"/>
    <w:rsid w:val="006519F3"/>
    <w:rsid w:val="006523EC"/>
    <w:rsid w:val="006534CE"/>
    <w:rsid w:val="00653AA8"/>
    <w:rsid w:val="00653DB8"/>
    <w:rsid w:val="00653F02"/>
    <w:rsid w:val="00654A98"/>
    <w:rsid w:val="0065678F"/>
    <w:rsid w:val="0065744C"/>
    <w:rsid w:val="0066042C"/>
    <w:rsid w:val="00660809"/>
    <w:rsid w:val="0066092D"/>
    <w:rsid w:val="00660F14"/>
    <w:rsid w:val="006610D0"/>
    <w:rsid w:val="00661C44"/>
    <w:rsid w:val="00662F4F"/>
    <w:rsid w:val="00665274"/>
    <w:rsid w:val="00666CBF"/>
    <w:rsid w:val="00666FD6"/>
    <w:rsid w:val="00667A22"/>
    <w:rsid w:val="00670A51"/>
    <w:rsid w:val="00670C69"/>
    <w:rsid w:val="00671977"/>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5A9E"/>
    <w:rsid w:val="00692C2E"/>
    <w:rsid w:val="0069421B"/>
    <w:rsid w:val="006A00C1"/>
    <w:rsid w:val="006A0A5A"/>
    <w:rsid w:val="006A0F6B"/>
    <w:rsid w:val="006A183C"/>
    <w:rsid w:val="006A218E"/>
    <w:rsid w:val="006A2554"/>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210B"/>
    <w:rsid w:val="006B2C46"/>
    <w:rsid w:val="006B2F12"/>
    <w:rsid w:val="006B301B"/>
    <w:rsid w:val="006B41E7"/>
    <w:rsid w:val="006B4247"/>
    <w:rsid w:val="006B4EA5"/>
    <w:rsid w:val="006B5182"/>
    <w:rsid w:val="006B5F17"/>
    <w:rsid w:val="006B7968"/>
    <w:rsid w:val="006C2455"/>
    <w:rsid w:val="006C2B1F"/>
    <w:rsid w:val="006C4E9D"/>
    <w:rsid w:val="006C5319"/>
    <w:rsid w:val="006C5D3F"/>
    <w:rsid w:val="006C5E97"/>
    <w:rsid w:val="006C7E2C"/>
    <w:rsid w:val="006D0639"/>
    <w:rsid w:val="006D07BA"/>
    <w:rsid w:val="006D0A2A"/>
    <w:rsid w:val="006D1653"/>
    <w:rsid w:val="006D2608"/>
    <w:rsid w:val="006D2834"/>
    <w:rsid w:val="006D34E9"/>
    <w:rsid w:val="006D40F4"/>
    <w:rsid w:val="006D494F"/>
    <w:rsid w:val="006D5FAE"/>
    <w:rsid w:val="006D7567"/>
    <w:rsid w:val="006D7BBE"/>
    <w:rsid w:val="006D7F54"/>
    <w:rsid w:val="006E0468"/>
    <w:rsid w:val="006E1160"/>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418B"/>
    <w:rsid w:val="006F6506"/>
    <w:rsid w:val="006F715D"/>
    <w:rsid w:val="006F7752"/>
    <w:rsid w:val="006F7AA3"/>
    <w:rsid w:val="00701841"/>
    <w:rsid w:val="00701A79"/>
    <w:rsid w:val="00702076"/>
    <w:rsid w:val="00703F24"/>
    <w:rsid w:val="007048B5"/>
    <w:rsid w:val="00704BAA"/>
    <w:rsid w:val="007056A9"/>
    <w:rsid w:val="007059C4"/>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4C5C"/>
    <w:rsid w:val="00725691"/>
    <w:rsid w:val="00725717"/>
    <w:rsid w:val="00726E81"/>
    <w:rsid w:val="00727993"/>
    <w:rsid w:val="00727DD4"/>
    <w:rsid w:val="00730046"/>
    <w:rsid w:val="00730962"/>
    <w:rsid w:val="0073112E"/>
    <w:rsid w:val="00731FA8"/>
    <w:rsid w:val="0073299F"/>
    <w:rsid w:val="00733214"/>
    <w:rsid w:val="00733503"/>
    <w:rsid w:val="0073365B"/>
    <w:rsid w:val="00733C7D"/>
    <w:rsid w:val="007355E9"/>
    <w:rsid w:val="007359D6"/>
    <w:rsid w:val="007360CA"/>
    <w:rsid w:val="00736487"/>
    <w:rsid w:val="00736B45"/>
    <w:rsid w:val="007378FC"/>
    <w:rsid w:val="00740C9A"/>
    <w:rsid w:val="00744C2E"/>
    <w:rsid w:val="007450D8"/>
    <w:rsid w:val="00746996"/>
    <w:rsid w:val="00747BC8"/>
    <w:rsid w:val="00747EDA"/>
    <w:rsid w:val="007502E9"/>
    <w:rsid w:val="00751B62"/>
    <w:rsid w:val="00751C1B"/>
    <w:rsid w:val="007522E0"/>
    <w:rsid w:val="007526CC"/>
    <w:rsid w:val="007533DD"/>
    <w:rsid w:val="007548F8"/>
    <w:rsid w:val="00754CB9"/>
    <w:rsid w:val="00754E8C"/>
    <w:rsid w:val="007550FF"/>
    <w:rsid w:val="0075649A"/>
    <w:rsid w:val="00756A7F"/>
    <w:rsid w:val="00761BE0"/>
    <w:rsid w:val="00763450"/>
    <w:rsid w:val="0076366C"/>
    <w:rsid w:val="007650E7"/>
    <w:rsid w:val="00765605"/>
    <w:rsid w:val="00765941"/>
    <w:rsid w:val="00766BBA"/>
    <w:rsid w:val="00767471"/>
    <w:rsid w:val="00767D9C"/>
    <w:rsid w:val="00770BA5"/>
    <w:rsid w:val="00770E63"/>
    <w:rsid w:val="00771919"/>
    <w:rsid w:val="00771B01"/>
    <w:rsid w:val="00771B98"/>
    <w:rsid w:val="00773C39"/>
    <w:rsid w:val="00773D86"/>
    <w:rsid w:val="007743B2"/>
    <w:rsid w:val="00774AED"/>
    <w:rsid w:val="00774FF6"/>
    <w:rsid w:val="0077513C"/>
    <w:rsid w:val="00775C8F"/>
    <w:rsid w:val="00776CE2"/>
    <w:rsid w:val="00780155"/>
    <w:rsid w:val="0078107A"/>
    <w:rsid w:val="00782603"/>
    <w:rsid w:val="00784835"/>
    <w:rsid w:val="007849CF"/>
    <w:rsid w:val="00784A74"/>
    <w:rsid w:val="00786110"/>
    <w:rsid w:val="00786330"/>
    <w:rsid w:val="00786954"/>
    <w:rsid w:val="00786B4D"/>
    <w:rsid w:val="00787DB8"/>
    <w:rsid w:val="007903C7"/>
    <w:rsid w:val="00790455"/>
    <w:rsid w:val="00790798"/>
    <w:rsid w:val="00791E5C"/>
    <w:rsid w:val="00792E36"/>
    <w:rsid w:val="00795105"/>
    <w:rsid w:val="00795292"/>
    <w:rsid w:val="00795A0F"/>
    <w:rsid w:val="00796F39"/>
    <w:rsid w:val="007970AC"/>
    <w:rsid w:val="007A0E9C"/>
    <w:rsid w:val="007A1076"/>
    <w:rsid w:val="007A2914"/>
    <w:rsid w:val="007A3192"/>
    <w:rsid w:val="007A4776"/>
    <w:rsid w:val="007A5199"/>
    <w:rsid w:val="007A7BA9"/>
    <w:rsid w:val="007B1351"/>
    <w:rsid w:val="007B2808"/>
    <w:rsid w:val="007B30A5"/>
    <w:rsid w:val="007B3830"/>
    <w:rsid w:val="007B3A85"/>
    <w:rsid w:val="007B3F24"/>
    <w:rsid w:val="007B4B16"/>
    <w:rsid w:val="007B4C84"/>
    <w:rsid w:val="007B54CA"/>
    <w:rsid w:val="007B5AC3"/>
    <w:rsid w:val="007B6710"/>
    <w:rsid w:val="007B6AED"/>
    <w:rsid w:val="007C0221"/>
    <w:rsid w:val="007C02B5"/>
    <w:rsid w:val="007C0395"/>
    <w:rsid w:val="007C0E07"/>
    <w:rsid w:val="007C18BA"/>
    <w:rsid w:val="007C23F6"/>
    <w:rsid w:val="007C25A4"/>
    <w:rsid w:val="007C295F"/>
    <w:rsid w:val="007C3FFA"/>
    <w:rsid w:val="007C5E48"/>
    <w:rsid w:val="007C6614"/>
    <w:rsid w:val="007C6C0D"/>
    <w:rsid w:val="007C7ADD"/>
    <w:rsid w:val="007D1898"/>
    <w:rsid w:val="007D1FD1"/>
    <w:rsid w:val="007D2120"/>
    <w:rsid w:val="007D4A9D"/>
    <w:rsid w:val="007D5513"/>
    <w:rsid w:val="007D5D2D"/>
    <w:rsid w:val="007D7B69"/>
    <w:rsid w:val="007E1432"/>
    <w:rsid w:val="007E36B5"/>
    <w:rsid w:val="007E4DB9"/>
    <w:rsid w:val="007E51CA"/>
    <w:rsid w:val="007E58E4"/>
    <w:rsid w:val="007E6210"/>
    <w:rsid w:val="007E7148"/>
    <w:rsid w:val="007F0BA3"/>
    <w:rsid w:val="007F14CE"/>
    <w:rsid w:val="007F33D8"/>
    <w:rsid w:val="007F37C0"/>
    <w:rsid w:val="007F3FB2"/>
    <w:rsid w:val="007F456C"/>
    <w:rsid w:val="007F4F2A"/>
    <w:rsid w:val="007F5717"/>
    <w:rsid w:val="007F6006"/>
    <w:rsid w:val="007F647A"/>
    <w:rsid w:val="007F7587"/>
    <w:rsid w:val="007F7FEB"/>
    <w:rsid w:val="00800BBF"/>
    <w:rsid w:val="00801101"/>
    <w:rsid w:val="00801F80"/>
    <w:rsid w:val="008020B6"/>
    <w:rsid w:val="00802DC7"/>
    <w:rsid w:val="0080376F"/>
    <w:rsid w:val="00803E2A"/>
    <w:rsid w:val="008056F3"/>
    <w:rsid w:val="00805A88"/>
    <w:rsid w:val="00806293"/>
    <w:rsid w:val="008074A4"/>
    <w:rsid w:val="00807575"/>
    <w:rsid w:val="00807E5C"/>
    <w:rsid w:val="008104D2"/>
    <w:rsid w:val="008119D8"/>
    <w:rsid w:val="0081203A"/>
    <w:rsid w:val="008132A3"/>
    <w:rsid w:val="00815F47"/>
    <w:rsid w:val="008160ED"/>
    <w:rsid w:val="00816AAE"/>
    <w:rsid w:val="00816D50"/>
    <w:rsid w:val="00817298"/>
    <w:rsid w:val="00817BDA"/>
    <w:rsid w:val="008200FD"/>
    <w:rsid w:val="008202AD"/>
    <w:rsid w:val="00820D42"/>
    <w:rsid w:val="0082117D"/>
    <w:rsid w:val="00821227"/>
    <w:rsid w:val="00821913"/>
    <w:rsid w:val="00821B67"/>
    <w:rsid w:val="00822136"/>
    <w:rsid w:val="00822DD9"/>
    <w:rsid w:val="00823092"/>
    <w:rsid w:val="00823822"/>
    <w:rsid w:val="00823D6B"/>
    <w:rsid w:val="00824432"/>
    <w:rsid w:val="00824786"/>
    <w:rsid w:val="00824DA7"/>
    <w:rsid w:val="00825895"/>
    <w:rsid w:val="008278B2"/>
    <w:rsid w:val="00830506"/>
    <w:rsid w:val="00830C53"/>
    <w:rsid w:val="008312BE"/>
    <w:rsid w:val="0083140D"/>
    <w:rsid w:val="008315AD"/>
    <w:rsid w:val="00831763"/>
    <w:rsid w:val="00831D6C"/>
    <w:rsid w:val="00832998"/>
    <w:rsid w:val="008332FF"/>
    <w:rsid w:val="0083369D"/>
    <w:rsid w:val="00833EB8"/>
    <w:rsid w:val="0083465A"/>
    <w:rsid w:val="0083514C"/>
    <w:rsid w:val="00835251"/>
    <w:rsid w:val="0083561A"/>
    <w:rsid w:val="00837590"/>
    <w:rsid w:val="00840250"/>
    <w:rsid w:val="00843A7F"/>
    <w:rsid w:val="00843ACF"/>
    <w:rsid w:val="00844629"/>
    <w:rsid w:val="008447FE"/>
    <w:rsid w:val="0084512F"/>
    <w:rsid w:val="00847181"/>
    <w:rsid w:val="00847CCB"/>
    <w:rsid w:val="008501AC"/>
    <w:rsid w:val="00852C7C"/>
    <w:rsid w:val="00853CD4"/>
    <w:rsid w:val="00854F24"/>
    <w:rsid w:val="00855480"/>
    <w:rsid w:val="008556BB"/>
    <w:rsid w:val="008556F1"/>
    <w:rsid w:val="008558A1"/>
    <w:rsid w:val="008558AE"/>
    <w:rsid w:val="00856A18"/>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6F45"/>
    <w:rsid w:val="00880E31"/>
    <w:rsid w:val="00881099"/>
    <w:rsid w:val="008814C8"/>
    <w:rsid w:val="00881907"/>
    <w:rsid w:val="00883094"/>
    <w:rsid w:val="00884D6D"/>
    <w:rsid w:val="00884EE3"/>
    <w:rsid w:val="00885081"/>
    <w:rsid w:val="00885A16"/>
    <w:rsid w:val="008864E8"/>
    <w:rsid w:val="008869D9"/>
    <w:rsid w:val="00887A67"/>
    <w:rsid w:val="00891903"/>
    <w:rsid w:val="00891C27"/>
    <w:rsid w:val="008923C6"/>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180E"/>
    <w:rsid w:val="008E3CE2"/>
    <w:rsid w:val="008E41AB"/>
    <w:rsid w:val="008E5443"/>
    <w:rsid w:val="008E62C2"/>
    <w:rsid w:val="008E6462"/>
    <w:rsid w:val="008E64AE"/>
    <w:rsid w:val="008E6E5E"/>
    <w:rsid w:val="008E77E1"/>
    <w:rsid w:val="008F065B"/>
    <w:rsid w:val="008F0DE9"/>
    <w:rsid w:val="008F1108"/>
    <w:rsid w:val="008F1B0A"/>
    <w:rsid w:val="008F1CC5"/>
    <w:rsid w:val="008F31FD"/>
    <w:rsid w:val="008F3B70"/>
    <w:rsid w:val="008F421F"/>
    <w:rsid w:val="008F4297"/>
    <w:rsid w:val="008F47DD"/>
    <w:rsid w:val="008F4AE2"/>
    <w:rsid w:val="008F762A"/>
    <w:rsid w:val="009003B1"/>
    <w:rsid w:val="00900C2A"/>
    <w:rsid w:val="0090156C"/>
    <w:rsid w:val="0090282F"/>
    <w:rsid w:val="00903358"/>
    <w:rsid w:val="0090344F"/>
    <w:rsid w:val="0090361B"/>
    <w:rsid w:val="00903CA0"/>
    <w:rsid w:val="00903E65"/>
    <w:rsid w:val="00904818"/>
    <w:rsid w:val="00906C0A"/>
    <w:rsid w:val="00907B7F"/>
    <w:rsid w:val="00907BD5"/>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C06"/>
    <w:rsid w:val="00920D38"/>
    <w:rsid w:val="00921206"/>
    <w:rsid w:val="00922088"/>
    <w:rsid w:val="0092297C"/>
    <w:rsid w:val="009229BE"/>
    <w:rsid w:val="00922CF1"/>
    <w:rsid w:val="00924952"/>
    <w:rsid w:val="00924D49"/>
    <w:rsid w:val="0092533E"/>
    <w:rsid w:val="009256B5"/>
    <w:rsid w:val="00926AF3"/>
    <w:rsid w:val="0093212A"/>
    <w:rsid w:val="0093292A"/>
    <w:rsid w:val="00934070"/>
    <w:rsid w:val="00934C98"/>
    <w:rsid w:val="0093581A"/>
    <w:rsid w:val="009360C9"/>
    <w:rsid w:val="00937735"/>
    <w:rsid w:val="00937ED3"/>
    <w:rsid w:val="00940807"/>
    <w:rsid w:val="00940CB8"/>
    <w:rsid w:val="00941EAB"/>
    <w:rsid w:val="0094237A"/>
    <w:rsid w:val="0094280A"/>
    <w:rsid w:val="00942E0D"/>
    <w:rsid w:val="009444BA"/>
    <w:rsid w:val="00944633"/>
    <w:rsid w:val="009458FF"/>
    <w:rsid w:val="00946A28"/>
    <w:rsid w:val="00946D4B"/>
    <w:rsid w:val="00947B01"/>
    <w:rsid w:val="00950780"/>
    <w:rsid w:val="009509F8"/>
    <w:rsid w:val="00951091"/>
    <w:rsid w:val="00951918"/>
    <w:rsid w:val="0095288B"/>
    <w:rsid w:val="0095399D"/>
    <w:rsid w:val="00953E23"/>
    <w:rsid w:val="0095576B"/>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730B"/>
    <w:rsid w:val="00977FF3"/>
    <w:rsid w:val="00980249"/>
    <w:rsid w:val="009802DE"/>
    <w:rsid w:val="00980392"/>
    <w:rsid w:val="00981ADE"/>
    <w:rsid w:val="00982516"/>
    <w:rsid w:val="00982A33"/>
    <w:rsid w:val="00982C19"/>
    <w:rsid w:val="00983602"/>
    <w:rsid w:val="009839CE"/>
    <w:rsid w:val="009852FE"/>
    <w:rsid w:val="00985BAE"/>
    <w:rsid w:val="00985F62"/>
    <w:rsid w:val="00986825"/>
    <w:rsid w:val="00986D73"/>
    <w:rsid w:val="00990ADB"/>
    <w:rsid w:val="00990D39"/>
    <w:rsid w:val="009927DB"/>
    <w:rsid w:val="0099332E"/>
    <w:rsid w:val="00994AC9"/>
    <w:rsid w:val="00994AF2"/>
    <w:rsid w:val="0099559D"/>
    <w:rsid w:val="00995F7D"/>
    <w:rsid w:val="0099718E"/>
    <w:rsid w:val="00997B58"/>
    <w:rsid w:val="009A0274"/>
    <w:rsid w:val="009A07CA"/>
    <w:rsid w:val="009A1750"/>
    <w:rsid w:val="009A27C9"/>
    <w:rsid w:val="009A3FAF"/>
    <w:rsid w:val="009A42C6"/>
    <w:rsid w:val="009A45F3"/>
    <w:rsid w:val="009A4AE8"/>
    <w:rsid w:val="009A5870"/>
    <w:rsid w:val="009A6DA2"/>
    <w:rsid w:val="009A7D92"/>
    <w:rsid w:val="009A7F31"/>
    <w:rsid w:val="009B00B2"/>
    <w:rsid w:val="009B3150"/>
    <w:rsid w:val="009B3B8E"/>
    <w:rsid w:val="009B58B9"/>
    <w:rsid w:val="009B5984"/>
    <w:rsid w:val="009B5BDE"/>
    <w:rsid w:val="009C09F1"/>
    <w:rsid w:val="009C129C"/>
    <w:rsid w:val="009C1397"/>
    <w:rsid w:val="009C34A1"/>
    <w:rsid w:val="009C3670"/>
    <w:rsid w:val="009C474D"/>
    <w:rsid w:val="009C4C8B"/>
    <w:rsid w:val="009C540F"/>
    <w:rsid w:val="009C5AE0"/>
    <w:rsid w:val="009C60EE"/>
    <w:rsid w:val="009C7416"/>
    <w:rsid w:val="009C7BD9"/>
    <w:rsid w:val="009C7E2F"/>
    <w:rsid w:val="009D0800"/>
    <w:rsid w:val="009D4553"/>
    <w:rsid w:val="009D46F8"/>
    <w:rsid w:val="009D52ED"/>
    <w:rsid w:val="009D5D27"/>
    <w:rsid w:val="009D68EB"/>
    <w:rsid w:val="009D7DAF"/>
    <w:rsid w:val="009E1227"/>
    <w:rsid w:val="009E14A3"/>
    <w:rsid w:val="009E1EDF"/>
    <w:rsid w:val="009E3539"/>
    <w:rsid w:val="009E5EBA"/>
    <w:rsid w:val="009E6D15"/>
    <w:rsid w:val="009F013A"/>
    <w:rsid w:val="009F0783"/>
    <w:rsid w:val="009F136A"/>
    <w:rsid w:val="009F1BC7"/>
    <w:rsid w:val="009F20B8"/>
    <w:rsid w:val="009F2A69"/>
    <w:rsid w:val="009F4024"/>
    <w:rsid w:val="009F51E9"/>
    <w:rsid w:val="009F55FC"/>
    <w:rsid w:val="009F76B3"/>
    <w:rsid w:val="00A01497"/>
    <w:rsid w:val="00A01572"/>
    <w:rsid w:val="00A01635"/>
    <w:rsid w:val="00A0194B"/>
    <w:rsid w:val="00A01C0C"/>
    <w:rsid w:val="00A02235"/>
    <w:rsid w:val="00A02242"/>
    <w:rsid w:val="00A03078"/>
    <w:rsid w:val="00A04776"/>
    <w:rsid w:val="00A078B1"/>
    <w:rsid w:val="00A07C46"/>
    <w:rsid w:val="00A10B6E"/>
    <w:rsid w:val="00A127A0"/>
    <w:rsid w:val="00A12F4A"/>
    <w:rsid w:val="00A14635"/>
    <w:rsid w:val="00A149C1"/>
    <w:rsid w:val="00A14A33"/>
    <w:rsid w:val="00A155C4"/>
    <w:rsid w:val="00A1578F"/>
    <w:rsid w:val="00A15EA0"/>
    <w:rsid w:val="00A16713"/>
    <w:rsid w:val="00A2061E"/>
    <w:rsid w:val="00A2145C"/>
    <w:rsid w:val="00A220C1"/>
    <w:rsid w:val="00A23FFA"/>
    <w:rsid w:val="00A2471B"/>
    <w:rsid w:val="00A25E7D"/>
    <w:rsid w:val="00A25F8C"/>
    <w:rsid w:val="00A262ED"/>
    <w:rsid w:val="00A27D70"/>
    <w:rsid w:val="00A27E4B"/>
    <w:rsid w:val="00A30B97"/>
    <w:rsid w:val="00A31A8A"/>
    <w:rsid w:val="00A31BD8"/>
    <w:rsid w:val="00A3266D"/>
    <w:rsid w:val="00A32711"/>
    <w:rsid w:val="00A32784"/>
    <w:rsid w:val="00A3290F"/>
    <w:rsid w:val="00A35946"/>
    <w:rsid w:val="00A36505"/>
    <w:rsid w:val="00A37821"/>
    <w:rsid w:val="00A37F42"/>
    <w:rsid w:val="00A41549"/>
    <w:rsid w:val="00A41567"/>
    <w:rsid w:val="00A41B89"/>
    <w:rsid w:val="00A42B0C"/>
    <w:rsid w:val="00A43938"/>
    <w:rsid w:val="00A454F1"/>
    <w:rsid w:val="00A45622"/>
    <w:rsid w:val="00A47E3A"/>
    <w:rsid w:val="00A500C0"/>
    <w:rsid w:val="00A505ED"/>
    <w:rsid w:val="00A514B2"/>
    <w:rsid w:val="00A527BF"/>
    <w:rsid w:val="00A52831"/>
    <w:rsid w:val="00A53C47"/>
    <w:rsid w:val="00A54265"/>
    <w:rsid w:val="00A54649"/>
    <w:rsid w:val="00A56C7C"/>
    <w:rsid w:val="00A57F19"/>
    <w:rsid w:val="00A605D2"/>
    <w:rsid w:val="00A60AE3"/>
    <w:rsid w:val="00A60E54"/>
    <w:rsid w:val="00A60E7C"/>
    <w:rsid w:val="00A613FD"/>
    <w:rsid w:val="00A61921"/>
    <w:rsid w:val="00A64EC1"/>
    <w:rsid w:val="00A65688"/>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2BE2"/>
    <w:rsid w:val="00A82C18"/>
    <w:rsid w:val="00A82EC7"/>
    <w:rsid w:val="00A830CB"/>
    <w:rsid w:val="00A835D8"/>
    <w:rsid w:val="00A836CE"/>
    <w:rsid w:val="00A84275"/>
    <w:rsid w:val="00A843A9"/>
    <w:rsid w:val="00A8478A"/>
    <w:rsid w:val="00A8676F"/>
    <w:rsid w:val="00A870C2"/>
    <w:rsid w:val="00A91043"/>
    <w:rsid w:val="00A91F2E"/>
    <w:rsid w:val="00A9263D"/>
    <w:rsid w:val="00A92D89"/>
    <w:rsid w:val="00A95420"/>
    <w:rsid w:val="00A95F4D"/>
    <w:rsid w:val="00A96A7D"/>
    <w:rsid w:val="00A97581"/>
    <w:rsid w:val="00A977AD"/>
    <w:rsid w:val="00AA05EE"/>
    <w:rsid w:val="00AA092E"/>
    <w:rsid w:val="00AA160A"/>
    <w:rsid w:val="00AA2E81"/>
    <w:rsid w:val="00AA3818"/>
    <w:rsid w:val="00AA4976"/>
    <w:rsid w:val="00AA563A"/>
    <w:rsid w:val="00AA5CB2"/>
    <w:rsid w:val="00AA6E8A"/>
    <w:rsid w:val="00AA6EA1"/>
    <w:rsid w:val="00AA701F"/>
    <w:rsid w:val="00AA76D8"/>
    <w:rsid w:val="00AA7733"/>
    <w:rsid w:val="00AA7D3D"/>
    <w:rsid w:val="00AA7D44"/>
    <w:rsid w:val="00AB03AA"/>
    <w:rsid w:val="00AB2772"/>
    <w:rsid w:val="00AB6FCE"/>
    <w:rsid w:val="00AB7556"/>
    <w:rsid w:val="00AC0179"/>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3EEC"/>
    <w:rsid w:val="00AD45A1"/>
    <w:rsid w:val="00AD68EF"/>
    <w:rsid w:val="00AE2013"/>
    <w:rsid w:val="00AE223F"/>
    <w:rsid w:val="00AE3F7B"/>
    <w:rsid w:val="00AE5A37"/>
    <w:rsid w:val="00AE7572"/>
    <w:rsid w:val="00AF357A"/>
    <w:rsid w:val="00AF4EEF"/>
    <w:rsid w:val="00AF5791"/>
    <w:rsid w:val="00AF60CA"/>
    <w:rsid w:val="00AF69D6"/>
    <w:rsid w:val="00AF7E75"/>
    <w:rsid w:val="00AF7FD0"/>
    <w:rsid w:val="00B039F6"/>
    <w:rsid w:val="00B03F02"/>
    <w:rsid w:val="00B044FD"/>
    <w:rsid w:val="00B04766"/>
    <w:rsid w:val="00B0480D"/>
    <w:rsid w:val="00B05982"/>
    <w:rsid w:val="00B06A06"/>
    <w:rsid w:val="00B07842"/>
    <w:rsid w:val="00B07C93"/>
    <w:rsid w:val="00B14928"/>
    <w:rsid w:val="00B16649"/>
    <w:rsid w:val="00B1672F"/>
    <w:rsid w:val="00B17B8A"/>
    <w:rsid w:val="00B17BE4"/>
    <w:rsid w:val="00B23CF5"/>
    <w:rsid w:val="00B246ED"/>
    <w:rsid w:val="00B24F03"/>
    <w:rsid w:val="00B24F39"/>
    <w:rsid w:val="00B25DA0"/>
    <w:rsid w:val="00B25E91"/>
    <w:rsid w:val="00B26272"/>
    <w:rsid w:val="00B2752B"/>
    <w:rsid w:val="00B27948"/>
    <w:rsid w:val="00B31CC9"/>
    <w:rsid w:val="00B31EE1"/>
    <w:rsid w:val="00B3245F"/>
    <w:rsid w:val="00B3465F"/>
    <w:rsid w:val="00B347FC"/>
    <w:rsid w:val="00B34B45"/>
    <w:rsid w:val="00B34BF7"/>
    <w:rsid w:val="00B350B5"/>
    <w:rsid w:val="00B35BFC"/>
    <w:rsid w:val="00B36E0A"/>
    <w:rsid w:val="00B3773B"/>
    <w:rsid w:val="00B37845"/>
    <w:rsid w:val="00B37E09"/>
    <w:rsid w:val="00B40398"/>
    <w:rsid w:val="00B416D2"/>
    <w:rsid w:val="00B42C7F"/>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06A5"/>
    <w:rsid w:val="00B615A6"/>
    <w:rsid w:val="00B61E7B"/>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175F"/>
    <w:rsid w:val="00B81852"/>
    <w:rsid w:val="00B82912"/>
    <w:rsid w:val="00B83E10"/>
    <w:rsid w:val="00B84289"/>
    <w:rsid w:val="00B84E9F"/>
    <w:rsid w:val="00B85817"/>
    <w:rsid w:val="00B85CBD"/>
    <w:rsid w:val="00B8747B"/>
    <w:rsid w:val="00B87A2C"/>
    <w:rsid w:val="00B901C3"/>
    <w:rsid w:val="00B90CD3"/>
    <w:rsid w:val="00B9125B"/>
    <w:rsid w:val="00B91D16"/>
    <w:rsid w:val="00B92A10"/>
    <w:rsid w:val="00B92AD4"/>
    <w:rsid w:val="00B9323D"/>
    <w:rsid w:val="00B94039"/>
    <w:rsid w:val="00B945AE"/>
    <w:rsid w:val="00B95415"/>
    <w:rsid w:val="00B9614D"/>
    <w:rsid w:val="00B9761D"/>
    <w:rsid w:val="00B97BAF"/>
    <w:rsid w:val="00B97C60"/>
    <w:rsid w:val="00B97DF7"/>
    <w:rsid w:val="00BA00AF"/>
    <w:rsid w:val="00BA00D5"/>
    <w:rsid w:val="00BA0568"/>
    <w:rsid w:val="00BA084A"/>
    <w:rsid w:val="00BA478E"/>
    <w:rsid w:val="00BA4BE2"/>
    <w:rsid w:val="00BA5EEF"/>
    <w:rsid w:val="00BA6043"/>
    <w:rsid w:val="00BA6279"/>
    <w:rsid w:val="00BA76C9"/>
    <w:rsid w:val="00BA7825"/>
    <w:rsid w:val="00BA7916"/>
    <w:rsid w:val="00BA7A17"/>
    <w:rsid w:val="00BB227E"/>
    <w:rsid w:val="00BB22AD"/>
    <w:rsid w:val="00BB2D13"/>
    <w:rsid w:val="00BB2E29"/>
    <w:rsid w:val="00BB3666"/>
    <w:rsid w:val="00BB3869"/>
    <w:rsid w:val="00BB48F4"/>
    <w:rsid w:val="00BB63B4"/>
    <w:rsid w:val="00BC06B0"/>
    <w:rsid w:val="00BC085C"/>
    <w:rsid w:val="00BC1031"/>
    <w:rsid w:val="00BC14AE"/>
    <w:rsid w:val="00BC1A5A"/>
    <w:rsid w:val="00BC1DD9"/>
    <w:rsid w:val="00BC228E"/>
    <w:rsid w:val="00BC3202"/>
    <w:rsid w:val="00BC34A9"/>
    <w:rsid w:val="00BC45FE"/>
    <w:rsid w:val="00BC5E3E"/>
    <w:rsid w:val="00BC60D9"/>
    <w:rsid w:val="00BC70EE"/>
    <w:rsid w:val="00BC7760"/>
    <w:rsid w:val="00BD00CF"/>
    <w:rsid w:val="00BD0338"/>
    <w:rsid w:val="00BD0B09"/>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64C"/>
    <w:rsid w:val="00BE31D8"/>
    <w:rsid w:val="00BE33A2"/>
    <w:rsid w:val="00BE69AB"/>
    <w:rsid w:val="00BE71A3"/>
    <w:rsid w:val="00BF05F2"/>
    <w:rsid w:val="00BF0C1D"/>
    <w:rsid w:val="00BF10C2"/>
    <w:rsid w:val="00BF16F5"/>
    <w:rsid w:val="00BF1F95"/>
    <w:rsid w:val="00BF1FB7"/>
    <w:rsid w:val="00BF272C"/>
    <w:rsid w:val="00BF3230"/>
    <w:rsid w:val="00BF3271"/>
    <w:rsid w:val="00BF34DB"/>
    <w:rsid w:val="00BF3FAF"/>
    <w:rsid w:val="00BF499D"/>
    <w:rsid w:val="00BF5DA2"/>
    <w:rsid w:val="00BF69F7"/>
    <w:rsid w:val="00BF6E65"/>
    <w:rsid w:val="00BF7FCE"/>
    <w:rsid w:val="00C0083D"/>
    <w:rsid w:val="00C00EC5"/>
    <w:rsid w:val="00C01D62"/>
    <w:rsid w:val="00C02D71"/>
    <w:rsid w:val="00C0303C"/>
    <w:rsid w:val="00C0384D"/>
    <w:rsid w:val="00C05500"/>
    <w:rsid w:val="00C05586"/>
    <w:rsid w:val="00C05A50"/>
    <w:rsid w:val="00C108A8"/>
    <w:rsid w:val="00C11302"/>
    <w:rsid w:val="00C119BF"/>
    <w:rsid w:val="00C12106"/>
    <w:rsid w:val="00C1214B"/>
    <w:rsid w:val="00C13AFB"/>
    <w:rsid w:val="00C16AAA"/>
    <w:rsid w:val="00C1703C"/>
    <w:rsid w:val="00C17FE8"/>
    <w:rsid w:val="00C23F64"/>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862"/>
    <w:rsid w:val="00C3551F"/>
    <w:rsid w:val="00C36E80"/>
    <w:rsid w:val="00C3715A"/>
    <w:rsid w:val="00C37EB8"/>
    <w:rsid w:val="00C40AE4"/>
    <w:rsid w:val="00C4100F"/>
    <w:rsid w:val="00C413C9"/>
    <w:rsid w:val="00C418D9"/>
    <w:rsid w:val="00C425D9"/>
    <w:rsid w:val="00C4432D"/>
    <w:rsid w:val="00C448BB"/>
    <w:rsid w:val="00C45DF6"/>
    <w:rsid w:val="00C46B2A"/>
    <w:rsid w:val="00C47C2A"/>
    <w:rsid w:val="00C50517"/>
    <w:rsid w:val="00C52794"/>
    <w:rsid w:val="00C5308D"/>
    <w:rsid w:val="00C53396"/>
    <w:rsid w:val="00C53740"/>
    <w:rsid w:val="00C53902"/>
    <w:rsid w:val="00C55178"/>
    <w:rsid w:val="00C552AE"/>
    <w:rsid w:val="00C55AFE"/>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DF4"/>
    <w:rsid w:val="00C67F26"/>
    <w:rsid w:val="00C70978"/>
    <w:rsid w:val="00C70C91"/>
    <w:rsid w:val="00C70FB7"/>
    <w:rsid w:val="00C729EA"/>
    <w:rsid w:val="00C737A0"/>
    <w:rsid w:val="00C738D6"/>
    <w:rsid w:val="00C73E6A"/>
    <w:rsid w:val="00C73EC9"/>
    <w:rsid w:val="00C7467F"/>
    <w:rsid w:val="00C747DF"/>
    <w:rsid w:val="00C749A5"/>
    <w:rsid w:val="00C75162"/>
    <w:rsid w:val="00C75CEC"/>
    <w:rsid w:val="00C76033"/>
    <w:rsid w:val="00C77CAB"/>
    <w:rsid w:val="00C80A3F"/>
    <w:rsid w:val="00C8445A"/>
    <w:rsid w:val="00C84E85"/>
    <w:rsid w:val="00C84F8B"/>
    <w:rsid w:val="00C85325"/>
    <w:rsid w:val="00C8565D"/>
    <w:rsid w:val="00C876CB"/>
    <w:rsid w:val="00C905D5"/>
    <w:rsid w:val="00C90EB7"/>
    <w:rsid w:val="00C916AB"/>
    <w:rsid w:val="00C91FDF"/>
    <w:rsid w:val="00C9309A"/>
    <w:rsid w:val="00C93187"/>
    <w:rsid w:val="00C948C3"/>
    <w:rsid w:val="00C94A3B"/>
    <w:rsid w:val="00C94B49"/>
    <w:rsid w:val="00C95435"/>
    <w:rsid w:val="00C958F5"/>
    <w:rsid w:val="00C964B4"/>
    <w:rsid w:val="00C96EF4"/>
    <w:rsid w:val="00C97AAA"/>
    <w:rsid w:val="00CA0491"/>
    <w:rsid w:val="00CA0898"/>
    <w:rsid w:val="00CA0D01"/>
    <w:rsid w:val="00CA3C37"/>
    <w:rsid w:val="00CA4CC9"/>
    <w:rsid w:val="00CA6A02"/>
    <w:rsid w:val="00CA6B28"/>
    <w:rsid w:val="00CA7FCB"/>
    <w:rsid w:val="00CB079F"/>
    <w:rsid w:val="00CB08FD"/>
    <w:rsid w:val="00CB3411"/>
    <w:rsid w:val="00CB37B0"/>
    <w:rsid w:val="00CB3CB2"/>
    <w:rsid w:val="00CB55D0"/>
    <w:rsid w:val="00CB6EB8"/>
    <w:rsid w:val="00CB703F"/>
    <w:rsid w:val="00CB7FD9"/>
    <w:rsid w:val="00CC000A"/>
    <w:rsid w:val="00CC143B"/>
    <w:rsid w:val="00CC1D35"/>
    <w:rsid w:val="00CC1EE9"/>
    <w:rsid w:val="00CC2EE6"/>
    <w:rsid w:val="00CC3FBE"/>
    <w:rsid w:val="00CC50A7"/>
    <w:rsid w:val="00CC61E7"/>
    <w:rsid w:val="00CC71AA"/>
    <w:rsid w:val="00CC7EC2"/>
    <w:rsid w:val="00CD10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E57BA"/>
    <w:rsid w:val="00CF10AB"/>
    <w:rsid w:val="00CF114E"/>
    <w:rsid w:val="00CF23E0"/>
    <w:rsid w:val="00CF26E4"/>
    <w:rsid w:val="00CF26F7"/>
    <w:rsid w:val="00CF29E0"/>
    <w:rsid w:val="00CF2A40"/>
    <w:rsid w:val="00CF2EAD"/>
    <w:rsid w:val="00CF3301"/>
    <w:rsid w:val="00CF3708"/>
    <w:rsid w:val="00CF40D3"/>
    <w:rsid w:val="00CF4BC7"/>
    <w:rsid w:val="00CF64C0"/>
    <w:rsid w:val="00CF6783"/>
    <w:rsid w:val="00CF67F5"/>
    <w:rsid w:val="00CF7E13"/>
    <w:rsid w:val="00D00064"/>
    <w:rsid w:val="00D00272"/>
    <w:rsid w:val="00D009D7"/>
    <w:rsid w:val="00D00BC5"/>
    <w:rsid w:val="00D00D67"/>
    <w:rsid w:val="00D01C5C"/>
    <w:rsid w:val="00D02CB4"/>
    <w:rsid w:val="00D030F5"/>
    <w:rsid w:val="00D034C0"/>
    <w:rsid w:val="00D035FA"/>
    <w:rsid w:val="00D03F48"/>
    <w:rsid w:val="00D044F3"/>
    <w:rsid w:val="00D05CED"/>
    <w:rsid w:val="00D065C7"/>
    <w:rsid w:val="00D06A69"/>
    <w:rsid w:val="00D06C61"/>
    <w:rsid w:val="00D07B43"/>
    <w:rsid w:val="00D109EE"/>
    <w:rsid w:val="00D151D5"/>
    <w:rsid w:val="00D15A59"/>
    <w:rsid w:val="00D15E85"/>
    <w:rsid w:val="00D168C4"/>
    <w:rsid w:val="00D2061B"/>
    <w:rsid w:val="00D20711"/>
    <w:rsid w:val="00D20E28"/>
    <w:rsid w:val="00D21372"/>
    <w:rsid w:val="00D220BB"/>
    <w:rsid w:val="00D2306C"/>
    <w:rsid w:val="00D2500C"/>
    <w:rsid w:val="00D2520C"/>
    <w:rsid w:val="00D25BC8"/>
    <w:rsid w:val="00D30A36"/>
    <w:rsid w:val="00D30EB3"/>
    <w:rsid w:val="00D33C64"/>
    <w:rsid w:val="00D340B7"/>
    <w:rsid w:val="00D3425F"/>
    <w:rsid w:val="00D34601"/>
    <w:rsid w:val="00D35258"/>
    <w:rsid w:val="00D35D63"/>
    <w:rsid w:val="00D406C2"/>
    <w:rsid w:val="00D40BB0"/>
    <w:rsid w:val="00D414D3"/>
    <w:rsid w:val="00D42456"/>
    <w:rsid w:val="00D4375C"/>
    <w:rsid w:val="00D43CB0"/>
    <w:rsid w:val="00D44BEE"/>
    <w:rsid w:val="00D44D8C"/>
    <w:rsid w:val="00D44E5F"/>
    <w:rsid w:val="00D45616"/>
    <w:rsid w:val="00D473E8"/>
    <w:rsid w:val="00D51661"/>
    <w:rsid w:val="00D51A23"/>
    <w:rsid w:val="00D51A65"/>
    <w:rsid w:val="00D52034"/>
    <w:rsid w:val="00D53409"/>
    <w:rsid w:val="00D536C6"/>
    <w:rsid w:val="00D55578"/>
    <w:rsid w:val="00D5660E"/>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5D2"/>
    <w:rsid w:val="00D77C63"/>
    <w:rsid w:val="00D80469"/>
    <w:rsid w:val="00D816EB"/>
    <w:rsid w:val="00D82E41"/>
    <w:rsid w:val="00D82F27"/>
    <w:rsid w:val="00D83713"/>
    <w:rsid w:val="00D8463A"/>
    <w:rsid w:val="00D8708D"/>
    <w:rsid w:val="00D877A6"/>
    <w:rsid w:val="00D8784D"/>
    <w:rsid w:val="00D87DF5"/>
    <w:rsid w:val="00D90C90"/>
    <w:rsid w:val="00D91F7A"/>
    <w:rsid w:val="00D926F6"/>
    <w:rsid w:val="00D92807"/>
    <w:rsid w:val="00D94EB2"/>
    <w:rsid w:val="00D9574D"/>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F2"/>
    <w:rsid w:val="00DB2361"/>
    <w:rsid w:val="00DB2542"/>
    <w:rsid w:val="00DB3729"/>
    <w:rsid w:val="00DB3947"/>
    <w:rsid w:val="00DB4F24"/>
    <w:rsid w:val="00DB4F3F"/>
    <w:rsid w:val="00DB5655"/>
    <w:rsid w:val="00DB5A1E"/>
    <w:rsid w:val="00DB6321"/>
    <w:rsid w:val="00DB6728"/>
    <w:rsid w:val="00DB6BE7"/>
    <w:rsid w:val="00DB713C"/>
    <w:rsid w:val="00DB723B"/>
    <w:rsid w:val="00DB791E"/>
    <w:rsid w:val="00DC195C"/>
    <w:rsid w:val="00DC30C2"/>
    <w:rsid w:val="00DC44B5"/>
    <w:rsid w:val="00DC633D"/>
    <w:rsid w:val="00DC659E"/>
    <w:rsid w:val="00DD042A"/>
    <w:rsid w:val="00DD0B3E"/>
    <w:rsid w:val="00DD0FAA"/>
    <w:rsid w:val="00DD1A8C"/>
    <w:rsid w:val="00DD29BE"/>
    <w:rsid w:val="00DD2B2E"/>
    <w:rsid w:val="00DD3AD0"/>
    <w:rsid w:val="00DD3FF3"/>
    <w:rsid w:val="00DD46BD"/>
    <w:rsid w:val="00DD4D2E"/>
    <w:rsid w:val="00DD4D5D"/>
    <w:rsid w:val="00DD51BA"/>
    <w:rsid w:val="00DD66C8"/>
    <w:rsid w:val="00DD76AA"/>
    <w:rsid w:val="00DD7C55"/>
    <w:rsid w:val="00DD7F3A"/>
    <w:rsid w:val="00DE03A0"/>
    <w:rsid w:val="00DE117F"/>
    <w:rsid w:val="00DE2385"/>
    <w:rsid w:val="00DE39EF"/>
    <w:rsid w:val="00DE4459"/>
    <w:rsid w:val="00DE47CE"/>
    <w:rsid w:val="00DE553A"/>
    <w:rsid w:val="00DE72D5"/>
    <w:rsid w:val="00DE7DA3"/>
    <w:rsid w:val="00DF0D43"/>
    <w:rsid w:val="00DF140E"/>
    <w:rsid w:val="00DF2781"/>
    <w:rsid w:val="00DF4045"/>
    <w:rsid w:val="00DF55CF"/>
    <w:rsid w:val="00DF5CB0"/>
    <w:rsid w:val="00DF641C"/>
    <w:rsid w:val="00DF71EC"/>
    <w:rsid w:val="00DF723F"/>
    <w:rsid w:val="00DF732C"/>
    <w:rsid w:val="00E00D98"/>
    <w:rsid w:val="00E020E1"/>
    <w:rsid w:val="00E02C0C"/>
    <w:rsid w:val="00E02CFE"/>
    <w:rsid w:val="00E02E65"/>
    <w:rsid w:val="00E02F91"/>
    <w:rsid w:val="00E04140"/>
    <w:rsid w:val="00E04844"/>
    <w:rsid w:val="00E05163"/>
    <w:rsid w:val="00E063E3"/>
    <w:rsid w:val="00E076D2"/>
    <w:rsid w:val="00E107F6"/>
    <w:rsid w:val="00E136A6"/>
    <w:rsid w:val="00E13F31"/>
    <w:rsid w:val="00E140D4"/>
    <w:rsid w:val="00E14594"/>
    <w:rsid w:val="00E15A22"/>
    <w:rsid w:val="00E169AF"/>
    <w:rsid w:val="00E16A73"/>
    <w:rsid w:val="00E16C50"/>
    <w:rsid w:val="00E16EA5"/>
    <w:rsid w:val="00E20214"/>
    <w:rsid w:val="00E204A4"/>
    <w:rsid w:val="00E205FD"/>
    <w:rsid w:val="00E240CA"/>
    <w:rsid w:val="00E2428C"/>
    <w:rsid w:val="00E24872"/>
    <w:rsid w:val="00E248FE"/>
    <w:rsid w:val="00E2562D"/>
    <w:rsid w:val="00E25F48"/>
    <w:rsid w:val="00E277C6"/>
    <w:rsid w:val="00E301FA"/>
    <w:rsid w:val="00E31E9C"/>
    <w:rsid w:val="00E32208"/>
    <w:rsid w:val="00E325CC"/>
    <w:rsid w:val="00E32D36"/>
    <w:rsid w:val="00E330ED"/>
    <w:rsid w:val="00E339FA"/>
    <w:rsid w:val="00E33CD6"/>
    <w:rsid w:val="00E341A4"/>
    <w:rsid w:val="00E34D8F"/>
    <w:rsid w:val="00E402E5"/>
    <w:rsid w:val="00E40D5D"/>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2C7"/>
    <w:rsid w:val="00E64F3C"/>
    <w:rsid w:val="00E66D05"/>
    <w:rsid w:val="00E66D93"/>
    <w:rsid w:val="00E67849"/>
    <w:rsid w:val="00E67B7A"/>
    <w:rsid w:val="00E70575"/>
    <w:rsid w:val="00E719D2"/>
    <w:rsid w:val="00E72CB8"/>
    <w:rsid w:val="00E73553"/>
    <w:rsid w:val="00E73612"/>
    <w:rsid w:val="00E73ED9"/>
    <w:rsid w:val="00E74A73"/>
    <w:rsid w:val="00E7534F"/>
    <w:rsid w:val="00E7715C"/>
    <w:rsid w:val="00E81A13"/>
    <w:rsid w:val="00E8375F"/>
    <w:rsid w:val="00E83AE9"/>
    <w:rsid w:val="00E84A33"/>
    <w:rsid w:val="00E8525C"/>
    <w:rsid w:val="00E86F86"/>
    <w:rsid w:val="00E878ED"/>
    <w:rsid w:val="00E879A5"/>
    <w:rsid w:val="00E87D7F"/>
    <w:rsid w:val="00E90CFE"/>
    <w:rsid w:val="00E9518D"/>
    <w:rsid w:val="00E95236"/>
    <w:rsid w:val="00E956FC"/>
    <w:rsid w:val="00E96F72"/>
    <w:rsid w:val="00EA077A"/>
    <w:rsid w:val="00EA0CA3"/>
    <w:rsid w:val="00EA1017"/>
    <w:rsid w:val="00EA15AB"/>
    <w:rsid w:val="00EA1C16"/>
    <w:rsid w:val="00EA3619"/>
    <w:rsid w:val="00EA4046"/>
    <w:rsid w:val="00EA555A"/>
    <w:rsid w:val="00EA5561"/>
    <w:rsid w:val="00EA5CC2"/>
    <w:rsid w:val="00EA64A5"/>
    <w:rsid w:val="00EA6533"/>
    <w:rsid w:val="00EB1838"/>
    <w:rsid w:val="00EB48DC"/>
    <w:rsid w:val="00EB4C1B"/>
    <w:rsid w:val="00EB572F"/>
    <w:rsid w:val="00EB5CFC"/>
    <w:rsid w:val="00EB689A"/>
    <w:rsid w:val="00EB6B85"/>
    <w:rsid w:val="00EB77D2"/>
    <w:rsid w:val="00EB7AD4"/>
    <w:rsid w:val="00EB7D20"/>
    <w:rsid w:val="00EC0C57"/>
    <w:rsid w:val="00EC586E"/>
    <w:rsid w:val="00EC58DD"/>
    <w:rsid w:val="00EC6EFD"/>
    <w:rsid w:val="00EC7327"/>
    <w:rsid w:val="00EC7BE5"/>
    <w:rsid w:val="00EC7DF0"/>
    <w:rsid w:val="00ED3AC3"/>
    <w:rsid w:val="00ED3F0E"/>
    <w:rsid w:val="00ED47E4"/>
    <w:rsid w:val="00ED63FB"/>
    <w:rsid w:val="00ED68C4"/>
    <w:rsid w:val="00ED7208"/>
    <w:rsid w:val="00EE02CC"/>
    <w:rsid w:val="00EE076E"/>
    <w:rsid w:val="00EE0E27"/>
    <w:rsid w:val="00EE1277"/>
    <w:rsid w:val="00EE215D"/>
    <w:rsid w:val="00EE22EA"/>
    <w:rsid w:val="00EE461F"/>
    <w:rsid w:val="00EE5717"/>
    <w:rsid w:val="00EE767A"/>
    <w:rsid w:val="00EE78E6"/>
    <w:rsid w:val="00EF037B"/>
    <w:rsid w:val="00EF1067"/>
    <w:rsid w:val="00EF118A"/>
    <w:rsid w:val="00EF1197"/>
    <w:rsid w:val="00EF1EA1"/>
    <w:rsid w:val="00EF2B22"/>
    <w:rsid w:val="00EF449A"/>
    <w:rsid w:val="00EF531D"/>
    <w:rsid w:val="00EF575C"/>
    <w:rsid w:val="00EF5C8E"/>
    <w:rsid w:val="00EF63AF"/>
    <w:rsid w:val="00EF7015"/>
    <w:rsid w:val="00F0104D"/>
    <w:rsid w:val="00F013DE"/>
    <w:rsid w:val="00F01696"/>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46DF"/>
    <w:rsid w:val="00F25058"/>
    <w:rsid w:val="00F25322"/>
    <w:rsid w:val="00F25E68"/>
    <w:rsid w:val="00F2637F"/>
    <w:rsid w:val="00F267A5"/>
    <w:rsid w:val="00F30CA5"/>
    <w:rsid w:val="00F31D40"/>
    <w:rsid w:val="00F332E8"/>
    <w:rsid w:val="00F342F7"/>
    <w:rsid w:val="00F35026"/>
    <w:rsid w:val="00F35807"/>
    <w:rsid w:val="00F35DE2"/>
    <w:rsid w:val="00F40162"/>
    <w:rsid w:val="00F403A9"/>
    <w:rsid w:val="00F403C1"/>
    <w:rsid w:val="00F41E8C"/>
    <w:rsid w:val="00F42025"/>
    <w:rsid w:val="00F431A4"/>
    <w:rsid w:val="00F43ACE"/>
    <w:rsid w:val="00F43B92"/>
    <w:rsid w:val="00F44ED3"/>
    <w:rsid w:val="00F4540D"/>
    <w:rsid w:val="00F472F3"/>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1242"/>
    <w:rsid w:val="00F61616"/>
    <w:rsid w:val="00F6248B"/>
    <w:rsid w:val="00F62E6E"/>
    <w:rsid w:val="00F65CDF"/>
    <w:rsid w:val="00F66751"/>
    <w:rsid w:val="00F707E1"/>
    <w:rsid w:val="00F711A0"/>
    <w:rsid w:val="00F71B34"/>
    <w:rsid w:val="00F71DCF"/>
    <w:rsid w:val="00F71FFA"/>
    <w:rsid w:val="00F72690"/>
    <w:rsid w:val="00F727DC"/>
    <w:rsid w:val="00F735D3"/>
    <w:rsid w:val="00F739C0"/>
    <w:rsid w:val="00F73C94"/>
    <w:rsid w:val="00F75F09"/>
    <w:rsid w:val="00F76C4D"/>
    <w:rsid w:val="00F80597"/>
    <w:rsid w:val="00F812AB"/>
    <w:rsid w:val="00F8220C"/>
    <w:rsid w:val="00F82B8A"/>
    <w:rsid w:val="00F82E81"/>
    <w:rsid w:val="00F839C5"/>
    <w:rsid w:val="00F84E5F"/>
    <w:rsid w:val="00F84F44"/>
    <w:rsid w:val="00F85995"/>
    <w:rsid w:val="00F859EA"/>
    <w:rsid w:val="00F85BC1"/>
    <w:rsid w:val="00F85F05"/>
    <w:rsid w:val="00F86379"/>
    <w:rsid w:val="00F87BB7"/>
    <w:rsid w:val="00F87FCA"/>
    <w:rsid w:val="00F918D1"/>
    <w:rsid w:val="00F9368A"/>
    <w:rsid w:val="00F93B73"/>
    <w:rsid w:val="00F93C86"/>
    <w:rsid w:val="00F946C8"/>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3754"/>
    <w:rsid w:val="00FA4423"/>
    <w:rsid w:val="00FA4B8F"/>
    <w:rsid w:val="00FA4F5E"/>
    <w:rsid w:val="00FA5580"/>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1E4"/>
    <w:rsid w:val="00FC2F8F"/>
    <w:rsid w:val="00FC3A9C"/>
    <w:rsid w:val="00FC3FC9"/>
    <w:rsid w:val="00FC4175"/>
    <w:rsid w:val="00FC427E"/>
    <w:rsid w:val="00FC4A42"/>
    <w:rsid w:val="00FC508C"/>
    <w:rsid w:val="00FC53F7"/>
    <w:rsid w:val="00FC7864"/>
    <w:rsid w:val="00FC7D9D"/>
    <w:rsid w:val="00FD0BD0"/>
    <w:rsid w:val="00FD0CA3"/>
    <w:rsid w:val="00FD0D47"/>
    <w:rsid w:val="00FD0D8B"/>
    <w:rsid w:val="00FD149D"/>
    <w:rsid w:val="00FD24D9"/>
    <w:rsid w:val="00FD2AF5"/>
    <w:rsid w:val="00FD3D26"/>
    <w:rsid w:val="00FD450A"/>
    <w:rsid w:val="00FD4B58"/>
    <w:rsid w:val="00FD5180"/>
    <w:rsid w:val="00FD5CE7"/>
    <w:rsid w:val="00FD7550"/>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date"/>
  <w:smartTagType w:namespaceuri="urn:schemas-microsoft-com:office:smarttags" w:name="stockticker"/>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DB6321"/>
    <w:pPr>
      <w:spacing w:after="200" w:line="276" w:lineRule="auto"/>
    </w:pPr>
    <w:rPr>
      <w:rFonts w:cs="Calibri"/>
      <w:lang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cs="Calibri"/>
      <w:i w:val="0"/>
      <w:iCs w:val="0"/>
      <w:sz w:val="28"/>
      <w:szCs w:val="28"/>
    </w:rPr>
  </w:style>
  <w:style w:type="paragraph" w:styleId="Heading2">
    <w:name w:val="heading 2"/>
    <w:basedOn w:val="Normal"/>
    <w:next w:val="Normal"/>
    <w:link w:val="Heading2Char"/>
    <w:uiPriority w:val="99"/>
    <w:qFormat/>
    <w:rsid w:val="00497179"/>
    <w:pPr>
      <w:keepNext/>
      <w:spacing w:before="240" w:after="60"/>
      <w:outlineLvl w:val="1"/>
    </w:pPr>
    <w:rPr>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Caratterepredefinito"/>
    <w:link w:val="Heading1"/>
    <w:uiPriority w:val="99"/>
    <w:rsid w:val="009A27C9"/>
    <w:rPr>
      <w:rFonts w:ascii="Cambria" w:hAnsi="Cambria" w:cs="Cambria"/>
      <w:b/>
      <w:bCs/>
      <w:kern w:val="32"/>
      <w:sz w:val="32"/>
      <w:szCs w:val="32"/>
      <w:lang w:eastAsia="en-US"/>
    </w:rPr>
  </w:style>
  <w:style w:type="character" w:customStyle="1" w:styleId="Heading2Char">
    <w:name w:val="Heading 2 Char"/>
    <w:basedOn w:val="Caratterepredefinito"/>
    <w:link w:val="Heading2"/>
    <w:uiPriority w:val="99"/>
    <w:rsid w:val="00497179"/>
    <w:rPr>
      <w:rFonts w:ascii="Calibri" w:hAnsi="Calibri" w:cs="Calibri"/>
      <w:b/>
      <w:bCs/>
      <w:sz w:val="28"/>
      <w:szCs w:val="28"/>
    </w:rPr>
  </w:style>
  <w:style w:type="character" w:customStyle="1" w:styleId="Caratterepredefinito">
    <w:name w:val="Carattere predefinito"/>
    <w:uiPriority w:val="99"/>
    <w:semiHidden/>
    <w:rsid w:val="008E77E1"/>
  </w:style>
  <w:style w:type="table" w:customStyle="1" w:styleId="Tabellanorm">
    <w:name w:val="Tabella norm"/>
    <w:uiPriority w:val="99"/>
    <w:semiHidden/>
    <w:rsid w:val="008E77E1"/>
    <w:rPr>
      <w:rFonts w:cs="Calibri"/>
      <w:sz w:val="20"/>
      <w:szCs w:val="20"/>
      <w:lang w:val="it-IT" w:eastAsia="en-US"/>
    </w:rPr>
    <w:tblPr>
      <w:tblInd w:w="0" w:type="dxa"/>
      <w:tblCellMar>
        <w:top w:w="0" w:type="dxa"/>
        <w:left w:w="108" w:type="dxa"/>
        <w:bottom w:w="0" w:type="dxa"/>
        <w:right w:w="108" w:type="dxa"/>
      </w:tblCellMar>
    </w:tblPr>
  </w:style>
  <w:style w:type="paragraph" w:customStyle="1" w:styleId="Question">
    <w:name w:val="Question"/>
    <w:basedOn w:val="Normal"/>
    <w:uiPriority w:val="99"/>
    <w:rsid w:val="00921206"/>
    <w:pPr>
      <w:spacing w:before="120" w:after="0" w:line="240" w:lineRule="auto"/>
      <w:jc w:val="both"/>
    </w:pPr>
    <w:rPr>
      <w:rFonts w:cs="Times New Roman"/>
      <w:b/>
      <w:bCs/>
      <w:i/>
      <w:iCs/>
      <w:sz w:val="24"/>
      <w:szCs w:val="24"/>
      <w:lang w:val="it-IT" w:eastAsia="it-IT"/>
    </w:rPr>
  </w:style>
  <w:style w:type="character" w:customStyle="1" w:styleId="QuestionChar">
    <w:name w:val="Question Char"/>
    <w:uiPriority w:val="99"/>
    <w:rsid w:val="00921206"/>
    <w:rPr>
      <w:rFonts w:ascii="Times New Roman" w:hAnsi="Times New Roman" w:cs="Times New Roman"/>
      <w:b/>
      <w:bCs/>
      <w:i/>
      <w:iCs/>
      <w:sz w:val="24"/>
      <w:szCs w:val="24"/>
    </w:rPr>
  </w:style>
  <w:style w:type="paragraph" w:customStyle="1" w:styleId="Intest">
    <w:name w:val="Intest"/>
    <w:basedOn w:val="Normal"/>
    <w:uiPriority w:val="99"/>
    <w:rsid w:val="00B23CF5"/>
    <w:pPr>
      <w:tabs>
        <w:tab w:val="center" w:pos="4513"/>
        <w:tab w:val="right" w:pos="9026"/>
      </w:tabs>
      <w:spacing w:after="0" w:line="240" w:lineRule="auto"/>
    </w:pPr>
  </w:style>
  <w:style w:type="character" w:customStyle="1" w:styleId="HeaderChar">
    <w:name w:val="Header Char"/>
    <w:basedOn w:val="Caratterepredefinito"/>
    <w:uiPriority w:val="99"/>
    <w:rsid w:val="00B23CF5"/>
  </w:style>
  <w:style w:type="paragraph" w:customStyle="1" w:styleId="Pidi">
    <w:name w:val="Piè di"/>
    <w:basedOn w:val="Normal"/>
    <w:uiPriority w:val="99"/>
    <w:rsid w:val="00B23CF5"/>
    <w:pPr>
      <w:tabs>
        <w:tab w:val="center" w:pos="4513"/>
        <w:tab w:val="right" w:pos="9026"/>
      </w:tabs>
      <w:spacing w:after="0" w:line="240" w:lineRule="auto"/>
    </w:pPr>
  </w:style>
  <w:style w:type="character" w:customStyle="1" w:styleId="FooterChar">
    <w:name w:val="Footer Char"/>
    <w:basedOn w:val="Caratterepredefinito"/>
    <w:uiPriority w:val="99"/>
    <w:rsid w:val="00B23CF5"/>
  </w:style>
  <w:style w:type="paragraph" w:customStyle="1" w:styleId="Testofumett">
    <w:name w:val="Testo fumett"/>
    <w:basedOn w:val="Normal"/>
    <w:uiPriority w:val="99"/>
    <w:semiHidden/>
    <w:rsid w:val="00B23CF5"/>
    <w:pPr>
      <w:spacing w:after="0" w:line="240" w:lineRule="auto"/>
    </w:pPr>
    <w:rPr>
      <w:rFonts w:ascii="Tahoma" w:hAnsi="Tahoma" w:cs="Tahoma"/>
      <w:sz w:val="16"/>
      <w:szCs w:val="16"/>
      <w:lang w:eastAsia="en-GB"/>
    </w:rPr>
  </w:style>
  <w:style w:type="character" w:customStyle="1" w:styleId="BalloonTextChar">
    <w:name w:val="Balloon Text Char"/>
    <w:basedOn w:val="Caratterepredefinito"/>
    <w:uiPriority w:val="99"/>
    <w:semiHidden/>
    <w:rsid w:val="00B23CF5"/>
    <w:rPr>
      <w:rFonts w:ascii="Tahoma" w:hAnsi="Tahoma" w:cs="Tahoma"/>
      <w:sz w:val="16"/>
      <w:szCs w:val="16"/>
    </w:rPr>
  </w:style>
  <w:style w:type="table" w:customStyle="1" w:styleId="Grigliata">
    <w:name w:val="Griglia ta"/>
    <w:basedOn w:val="Tabellanorm"/>
    <w:uiPriority w:val="99"/>
    <w:rsid w:val="00B23C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622987"/>
    <w:pPr>
      <w:widowControl w:val="0"/>
      <w:spacing w:before="240" w:after="240" w:line="360" w:lineRule="auto"/>
      <w:jc w:val="both"/>
      <w:outlineLvl w:val="0"/>
    </w:pPr>
    <w:rPr>
      <w:rFonts w:ascii="Arial" w:hAnsi="Arial" w:cs="Arial"/>
      <w:b/>
      <w:bCs/>
      <w:smallCaps/>
      <w:sz w:val="24"/>
      <w:szCs w:val="24"/>
      <w:u w:val="single"/>
      <w:lang w:val="it-IT" w:eastAsia="nl-NL"/>
    </w:rPr>
  </w:style>
  <w:style w:type="character" w:customStyle="1" w:styleId="Style1Char">
    <w:name w:val="Style1 Char"/>
    <w:uiPriority w:val="99"/>
    <w:rsid w:val="00622987"/>
    <w:rPr>
      <w:rFonts w:ascii="Arial" w:hAnsi="Arial" w:cs="Arial"/>
      <w:b/>
      <w:bCs/>
      <w:smallCaps/>
      <w:sz w:val="24"/>
      <w:szCs w:val="24"/>
      <w:u w:val="single"/>
      <w:lang w:eastAsia="nl-NL"/>
    </w:rPr>
  </w:style>
  <w:style w:type="character" w:customStyle="1" w:styleId="Collegame">
    <w:name w:val="Collegame"/>
    <w:basedOn w:val="Caratterepredefinito"/>
    <w:uiPriority w:val="99"/>
    <w:rsid w:val="00891C27"/>
    <w:rPr>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sz w:val="24"/>
      <w:szCs w:val="24"/>
      <w:lang w:eastAsia="en-GB"/>
    </w:rPr>
  </w:style>
  <w:style w:type="paragraph" w:customStyle="1" w:styleId="Rientrocorpodel">
    <w:name w:val="Rientro corpo del"/>
    <w:basedOn w:val="Normal"/>
    <w:uiPriority w:val="99"/>
    <w:rsid w:val="0062444F"/>
    <w:pPr>
      <w:spacing w:before="120" w:after="120" w:line="480" w:lineRule="auto"/>
      <w:ind w:left="283"/>
      <w:jc w:val="both"/>
    </w:pPr>
    <w:rPr>
      <w:rFonts w:ascii="Arial" w:eastAsia="MS Mincho" w:hAnsi="Arial" w:cs="Arial"/>
      <w:lang w:val="cs-CZ" w:eastAsia="ja-JP"/>
    </w:rPr>
  </w:style>
  <w:style w:type="character" w:customStyle="1" w:styleId="BodyTextIndent2Char">
    <w:name w:val="Body Text Indent 2 Char"/>
    <w:basedOn w:val="Caratterepredefinito"/>
    <w:uiPriority w:val="99"/>
    <w:rsid w:val="0062444F"/>
    <w:rPr>
      <w:rFonts w:ascii="Arial" w:eastAsia="MS Mincho" w:hAnsi="Arial" w:cs="Arial"/>
      <w:sz w:val="24"/>
      <w:szCs w:val="24"/>
      <w:lang w:val="cs-CZ" w:eastAsia="ja-JP"/>
    </w:rPr>
  </w:style>
  <w:style w:type="paragraph" w:customStyle="1" w:styleId="Para1">
    <w:name w:val="Para1"/>
    <w:basedOn w:val="Style1"/>
    <w:uiPriority w:val="99"/>
    <w:rsid w:val="003C04A6"/>
    <w:pPr>
      <w:spacing w:before="360" w:after="120" w:line="264" w:lineRule="auto"/>
    </w:pPr>
    <w:rPr>
      <w:sz w:val="22"/>
      <w:szCs w:val="22"/>
    </w:rPr>
  </w:style>
  <w:style w:type="paragraph" w:customStyle="1" w:styleId="Para2">
    <w:name w:val="Para2"/>
    <w:basedOn w:val="Style1"/>
    <w:uiPriority w:val="99"/>
    <w:rsid w:val="003C04A6"/>
    <w:pPr>
      <w:spacing w:after="120" w:line="264" w:lineRule="auto"/>
    </w:pPr>
    <w:rPr>
      <w:i/>
      <w:iCs/>
      <w:sz w:val="22"/>
      <w:szCs w:val="22"/>
    </w:rPr>
  </w:style>
  <w:style w:type="character" w:customStyle="1" w:styleId="Para1Char">
    <w:name w:val="Para1 Char"/>
    <w:uiPriority w:val="99"/>
    <w:rsid w:val="003C04A6"/>
    <w:rPr>
      <w:rFonts w:ascii="Arial" w:hAnsi="Arial" w:cs="Arial"/>
      <w:b/>
      <w:bCs/>
      <w:smallCaps/>
      <w:sz w:val="22"/>
      <w:szCs w:val="22"/>
      <w:u w:val="single"/>
      <w:lang w:eastAsia="nl-NL"/>
    </w:rPr>
  </w:style>
  <w:style w:type="character" w:styleId="CommentReference">
    <w:name w:val="annotation reference"/>
    <w:basedOn w:val="Caratterepredefinito"/>
    <w:uiPriority w:val="99"/>
    <w:semiHidden/>
    <w:rsid w:val="00A64EC1"/>
    <w:rPr>
      <w:sz w:val="16"/>
      <w:szCs w:val="16"/>
    </w:rPr>
  </w:style>
  <w:style w:type="character" w:customStyle="1" w:styleId="Para2Char">
    <w:name w:val="Para2 Char"/>
    <w:uiPriority w:val="99"/>
    <w:rsid w:val="003C04A6"/>
    <w:rPr>
      <w:rFonts w:ascii="Arial" w:hAnsi="Arial" w:cs="Arial"/>
      <w:b/>
      <w:bCs/>
      <w:i/>
      <w:iCs/>
      <w:smallCaps/>
      <w:sz w:val="22"/>
      <w:szCs w:val="22"/>
      <w:u w:val="single"/>
      <w:lang w:eastAsia="nl-NL"/>
    </w:rPr>
  </w:style>
  <w:style w:type="paragraph" w:styleId="CommentText">
    <w:name w:val="annotation text"/>
    <w:basedOn w:val="Normal"/>
    <w:link w:val="CommentTextChar"/>
    <w:uiPriority w:val="99"/>
    <w:semiHidden/>
    <w:rsid w:val="00A64EC1"/>
    <w:rPr>
      <w:sz w:val="20"/>
      <w:szCs w:val="20"/>
    </w:rPr>
  </w:style>
  <w:style w:type="character" w:customStyle="1" w:styleId="CommentTextChar">
    <w:name w:val="Comment Text Char"/>
    <w:basedOn w:val="Caratterepredefinito"/>
    <w:link w:val="CommentText"/>
    <w:uiPriority w:val="99"/>
    <w:semiHidden/>
    <w:rsid w:val="00DA469A"/>
    <w:rPr>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basedOn w:val="CommentTextChar"/>
    <w:link w:val="CommentSubject"/>
    <w:uiPriority w:val="99"/>
    <w:semiHidden/>
    <w:rsid w:val="009A27C9"/>
    <w:rPr>
      <w:b/>
      <w:bCs/>
    </w:rPr>
  </w:style>
  <w:style w:type="character" w:customStyle="1" w:styleId="Rimandonotaapi">
    <w:name w:val="Rimando nota a piè"/>
    <w:basedOn w:val="Caratterepredefinito"/>
    <w:uiPriority w:val="99"/>
    <w:semiHidden/>
    <w:rsid w:val="00A57F19"/>
    <w:rPr>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hAnsi="Arial" w:cs="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hAnsi="Arial" w:cs="Arial"/>
      <w:sz w:val="20"/>
      <w:szCs w:val="20"/>
    </w:rPr>
  </w:style>
  <w:style w:type="paragraph" w:customStyle="1" w:styleId="Head0">
    <w:name w:val="Head0"/>
    <w:basedOn w:val="Style1"/>
    <w:uiPriority w:val="99"/>
    <w:rsid w:val="00A57F19"/>
    <w:pPr>
      <w:keepNext/>
      <w:spacing w:before="480" w:after="120" w:line="288" w:lineRule="auto"/>
      <w:ind w:right="-23"/>
    </w:pPr>
  </w:style>
  <w:style w:type="paragraph" w:customStyle="1" w:styleId="Foot">
    <w:name w:val="Foot"/>
    <w:basedOn w:val="Normal"/>
    <w:uiPriority w:val="99"/>
    <w:rsid w:val="00A57F19"/>
    <w:pPr>
      <w:widowControl w:val="0"/>
      <w:spacing w:before="120" w:after="0" w:line="264" w:lineRule="auto"/>
      <w:ind w:right="-22"/>
      <w:jc w:val="both"/>
    </w:pPr>
    <w:rPr>
      <w:rFonts w:ascii="Arial" w:hAnsi="Arial" w:cs="Arial"/>
      <w:i/>
      <w:iCs/>
      <w:sz w:val="18"/>
      <w:szCs w:val="18"/>
      <w:lang w:eastAsia="nl-NL"/>
    </w:rPr>
  </w:style>
  <w:style w:type="character" w:customStyle="1" w:styleId="Head0Char">
    <w:name w:val="Head0 Char"/>
    <w:uiPriority w:val="99"/>
    <w:rsid w:val="00A57F19"/>
    <w:rPr>
      <w:rFonts w:ascii="Arial" w:hAnsi="Arial" w:cs="Arial"/>
      <w:b/>
      <w:bCs/>
      <w:smallCaps/>
      <w:sz w:val="24"/>
      <w:szCs w:val="24"/>
      <w:u w:val="single"/>
      <w:lang w:val="en-GB" w:eastAsia="nl-NL"/>
    </w:rPr>
  </w:style>
  <w:style w:type="character" w:customStyle="1" w:styleId="FootChar">
    <w:name w:val="Foot Char"/>
    <w:uiPriority w:val="99"/>
    <w:rsid w:val="00A57F19"/>
    <w:rPr>
      <w:rFonts w:ascii="Arial" w:hAnsi="Arial" w:cs="Arial"/>
      <w:i/>
      <w:iCs/>
      <w:sz w:val="18"/>
      <w:szCs w:val="18"/>
      <w:lang w:val="en-GB" w:eastAsia="nl-NL"/>
    </w:rPr>
  </w:style>
  <w:style w:type="paragraph" w:customStyle="1" w:styleId="Txt">
    <w:name w:val="Txt"/>
    <w:basedOn w:val="Normal"/>
    <w:qFormat/>
    <w:rsid w:val="00A57F19"/>
    <w:pPr>
      <w:widowControl w:val="0"/>
      <w:spacing w:before="120" w:after="120" w:line="288" w:lineRule="auto"/>
      <w:ind w:right="-23"/>
      <w:jc w:val="both"/>
    </w:pPr>
    <w:rPr>
      <w:rFonts w:ascii="Arial" w:hAnsi="Arial" w:cs="Arial"/>
      <w:sz w:val="20"/>
      <w:szCs w:val="20"/>
      <w:lang w:val="cs-CZ" w:eastAsia="nl-NL"/>
    </w:rPr>
  </w:style>
  <w:style w:type="character" w:customStyle="1" w:styleId="TxtChar">
    <w:name w:val="Txt Char"/>
    <w:rsid w:val="00A57F19"/>
    <w:rPr>
      <w:rFonts w:ascii="Arial" w:hAnsi="Arial" w:cs="Arial"/>
      <w:lang w:val="cs-CZ" w:eastAsia="nl-NL"/>
    </w:rPr>
  </w:style>
  <w:style w:type="paragraph" w:customStyle="1" w:styleId="Header0">
    <w:name w:val="Header0"/>
    <w:basedOn w:val="Head0"/>
    <w:uiPriority w:val="99"/>
    <w:rsid w:val="0023021D"/>
    <w:pPr>
      <w:ind w:right="-306"/>
    </w:pPr>
  </w:style>
  <w:style w:type="paragraph" w:customStyle="1" w:styleId="Header1">
    <w:name w:val="Header1"/>
    <w:basedOn w:val="Normal"/>
    <w:uiPriority w:val="99"/>
    <w:rsid w:val="0023021D"/>
    <w:pPr>
      <w:ind w:right="-306"/>
    </w:pPr>
    <w:rPr>
      <w:rFonts w:ascii="Arial" w:hAnsi="Arial" w:cs="Arial"/>
      <w:b/>
      <w:bCs/>
      <w:i/>
      <w:iCs/>
    </w:rPr>
  </w:style>
  <w:style w:type="character" w:customStyle="1" w:styleId="Numeropagi">
    <w:name w:val="Numero pagi"/>
    <w:basedOn w:val="Caratterepredefinito"/>
    <w:uiPriority w:val="99"/>
    <w:rsid w:val="00335742"/>
  </w:style>
  <w:style w:type="paragraph" w:customStyle="1" w:styleId="NormaleWeb">
    <w:name w:val="Normale (Web"/>
    <w:basedOn w:val="Normal"/>
    <w:uiPriority w:val="99"/>
    <w:rsid w:val="00E8525C"/>
    <w:pPr>
      <w:spacing w:before="100" w:beforeAutospacing="1" w:after="100" w:afterAutospacing="1" w:line="240" w:lineRule="auto"/>
    </w:pPr>
    <w:rPr>
      <w:sz w:val="24"/>
      <w:szCs w:val="24"/>
      <w:lang w:val="en-US"/>
    </w:rPr>
  </w:style>
  <w:style w:type="character" w:customStyle="1" w:styleId="grey1">
    <w:name w:val="grey1"/>
    <w:uiPriority w:val="99"/>
    <w:rsid w:val="00E8525C"/>
    <w:rPr>
      <w:color w:val="666666"/>
    </w:rPr>
  </w:style>
  <w:style w:type="paragraph" w:customStyle="1" w:styleId="Mappadocume">
    <w:name w:val="Mappa docume"/>
    <w:basedOn w:val="Normal"/>
    <w:uiPriority w:val="99"/>
    <w:semiHidden/>
    <w:rsid w:val="00107861"/>
    <w:rPr>
      <w:rFonts w:ascii="Tahoma" w:hAnsi="Tahoma" w:cs="Tahoma"/>
      <w:sz w:val="16"/>
      <w:szCs w:val="16"/>
      <w:lang w:eastAsia="en-GB"/>
    </w:rPr>
  </w:style>
  <w:style w:type="character" w:customStyle="1" w:styleId="DocumentMapChar">
    <w:name w:val="Document Map Char"/>
    <w:basedOn w:val="Caratterepredefinito"/>
    <w:uiPriority w:val="99"/>
    <w:semiHidden/>
    <w:rsid w:val="00107861"/>
    <w:rPr>
      <w:rFonts w:ascii="Tahoma" w:hAnsi="Tahoma" w:cs="Tahoma"/>
      <w:sz w:val="16"/>
      <w:szCs w:val="16"/>
      <w:lang w:val="en-GB"/>
    </w:rPr>
  </w:style>
  <w:style w:type="paragraph" w:customStyle="1" w:styleId="Default">
    <w:name w:val="Default"/>
    <w:uiPriority w:val="99"/>
    <w:rsid w:val="00DA3531"/>
    <w:pPr>
      <w:autoSpaceDE w:val="0"/>
      <w:autoSpaceDN w:val="0"/>
      <w:adjustRightInd w:val="0"/>
    </w:pPr>
    <w:rPr>
      <w:rFonts w:cs="Calibri"/>
      <w:color w:val="000000"/>
      <w:sz w:val="24"/>
      <w:szCs w:val="24"/>
    </w:rPr>
  </w:style>
  <w:style w:type="paragraph" w:styleId="ListParagraph">
    <w:name w:val="List Paragraph"/>
    <w:basedOn w:val="Normal"/>
    <w:uiPriority w:val="99"/>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hAnsi="Cambria" w:cs="Cambria"/>
      <w:i/>
      <w:iCs/>
      <w:color w:val="365F91"/>
      <w:lang w:val="en-US" w:eastAsia="ja-JP"/>
    </w:rPr>
  </w:style>
  <w:style w:type="paragraph" w:customStyle="1" w:styleId="Somma">
    <w:name w:val="Somma"/>
    <w:basedOn w:val="Normal"/>
    <w:next w:val="Normal"/>
    <w:autoRedefine/>
    <w:uiPriority w:val="99"/>
    <w:semiHidden/>
    <w:rsid w:val="00D731EF"/>
    <w:pPr>
      <w:spacing w:after="100"/>
    </w:pPr>
  </w:style>
  <w:style w:type="paragraph" w:customStyle="1" w:styleId="Somma1">
    <w:name w:val="Somma1"/>
    <w:basedOn w:val="Normal"/>
    <w:next w:val="Normal"/>
    <w:autoRedefine/>
    <w:uiPriority w:val="99"/>
    <w:semiHidden/>
    <w:rsid w:val="00D731EF"/>
    <w:pPr>
      <w:spacing w:after="100"/>
      <w:ind w:left="220"/>
    </w:pPr>
  </w:style>
  <w:style w:type="paragraph" w:customStyle="1" w:styleId="Paragraphedeliste">
    <w:name w:val="Paragraphe de liste"/>
    <w:basedOn w:val="Normal"/>
    <w:uiPriority w:val="99"/>
    <w:rsid w:val="00A613FD"/>
    <w:pPr>
      <w:ind w:left="708"/>
    </w:pPr>
  </w:style>
  <w:style w:type="paragraph" w:styleId="Revision">
    <w:name w:val="Revision"/>
    <w:hidden/>
    <w:uiPriority w:val="99"/>
    <w:semiHidden/>
    <w:rsid w:val="00E72CB8"/>
    <w:rPr>
      <w:rFonts w:cs="Calibri"/>
      <w:lang w:eastAsia="en-US"/>
    </w:rPr>
  </w:style>
  <w:style w:type="paragraph" w:customStyle="1" w:styleId="Testonotaa">
    <w:name w:val="Testo nota a"/>
    <w:basedOn w:val="Normal"/>
    <w:uiPriority w:val="99"/>
    <w:semiHidden/>
    <w:rsid w:val="009122C9"/>
    <w:rPr>
      <w:sz w:val="20"/>
      <w:szCs w:val="20"/>
    </w:rPr>
  </w:style>
  <w:style w:type="character" w:customStyle="1" w:styleId="FootnoteTextChar">
    <w:name w:val="Footnote Text Char"/>
    <w:basedOn w:val="Caratterepredefinito"/>
    <w:uiPriority w:val="99"/>
    <w:semiHidden/>
    <w:rsid w:val="009122C9"/>
    <w:rPr>
      <w:lang w:eastAsia="en-US"/>
    </w:rPr>
  </w:style>
  <w:style w:type="paragraph" w:customStyle="1" w:styleId="msolistparagraph0">
    <w:name w:val="msolistparagraph"/>
    <w:basedOn w:val="Normal"/>
    <w:uiPriority w:val="99"/>
    <w:rsid w:val="001447B8"/>
    <w:pPr>
      <w:spacing w:after="0" w:line="240" w:lineRule="auto"/>
      <w:ind w:left="720"/>
    </w:pPr>
  </w:style>
  <w:style w:type="paragraph" w:styleId="BalloonText">
    <w:name w:val="Balloon Text"/>
    <w:basedOn w:val="Normal"/>
    <w:link w:val="BalloonTextChar1"/>
    <w:uiPriority w:val="99"/>
    <w:semiHidden/>
    <w:rsid w:val="00232B11"/>
    <w:pPr>
      <w:spacing w:after="0" w:line="240" w:lineRule="auto"/>
    </w:pPr>
    <w:rPr>
      <w:rFonts w:ascii="Lucida Grande" w:hAnsi="Lucida Grande" w:cs="Lucida Grande"/>
      <w:sz w:val="18"/>
      <w:szCs w:val="18"/>
      <w:lang w:val="it-IT" w:eastAsia="it-IT"/>
    </w:rPr>
  </w:style>
  <w:style w:type="character" w:customStyle="1" w:styleId="BalloonTextChar1">
    <w:name w:val="Balloon Text Char1"/>
    <w:basedOn w:val="DefaultParagraphFont"/>
    <w:link w:val="BalloonText"/>
    <w:uiPriority w:val="99"/>
    <w:semiHidden/>
    <w:rsid w:val="009509F8"/>
    <w:rPr>
      <w:rFonts w:ascii="Lucida Grande" w:hAnsi="Lucida Grande" w:cs="Lucida Grande"/>
      <w:sz w:val="18"/>
      <w:szCs w:val="18"/>
      <w:lang w:val="en-GB"/>
    </w:rPr>
  </w:style>
  <w:style w:type="paragraph" w:customStyle="1" w:styleId="TextinTable">
    <w:name w:val="Text in Table"/>
    <w:basedOn w:val="Normal"/>
    <w:uiPriority w:val="99"/>
    <w:rsid w:val="00335CEC"/>
    <w:pPr>
      <w:spacing w:before="60" w:after="60" w:line="240" w:lineRule="auto"/>
    </w:pPr>
    <w:rPr>
      <w:rFonts w:ascii="Arial" w:hAnsi="Arial" w:cs="Arial"/>
      <w:sz w:val="18"/>
      <w:szCs w:val="18"/>
      <w:lang w:eastAsia="de-DE"/>
    </w:rPr>
  </w:style>
</w:styles>
</file>

<file path=word/webSettings.xml><?xml version="1.0" encoding="utf-8"?>
<w:webSettings xmlns:r="http://schemas.openxmlformats.org/officeDocument/2006/relationships" xmlns:w="http://schemas.openxmlformats.org/wordprocessingml/2006/main">
  <w:divs>
    <w:div w:id="4472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brangoni@eurelectric.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entsog.e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petgk\AppData\Local\Microsoft\Windows\Temporary%20Internet%20Files\AppData\Local\Microsoft\Windows\Temporary%20Internet%20Files\Low\Content.IE5\VYR5GE1D\www.entsog.e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2160</Words>
  <Characters>12317</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Transparency</vt:lpstr>
      <vt:lpstr>Transparency</vt:lpstr>
    </vt:vector>
  </TitlesOfParts>
  <Company>Microsoft</Company>
  <LinksUpToDate>false</LinksUpToDate>
  <CharactersWithSpaces>14449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Transparency</dc:title>
  <dc:subject>Common transparency deliverables under REG (EC) 715/2009</dc:subject>
  <dc:creator>Andrea Cirlicova</dc:creator>
  <cp:keywords/>
  <dc:description/>
  <cp:lastModifiedBy>GET</cp:lastModifiedBy>
  <cp:revision>2</cp:revision>
  <dcterms:created xsi:type="dcterms:W3CDTF">2011-08-03T05:07:00Z</dcterms:created>
  <dcterms:modified xsi:type="dcterms:W3CDTF">2011-08-03T05:07:00Z</dcterms:modified>
</cp:coreProperties>
</file>