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3A" w:rsidRPr="00561293" w:rsidRDefault="00B84A30" w:rsidP="00147B3A">
      <w:pPr>
        <w:spacing w:after="0"/>
        <w:jc w:val="center"/>
        <w:rPr>
          <w:rFonts w:ascii="Times New Roman Bold" w:hAnsi="Times New Roman Bold"/>
          <w:b/>
          <w:smallCaps/>
          <w:sz w:val="26"/>
          <w:szCs w:val="26"/>
        </w:rPr>
      </w:pPr>
      <w:r w:rsidRPr="00B84A30">
        <w:rPr>
          <w:rStyle w:val="SubtleEmphasis"/>
          <w:i w:val="0"/>
          <w:iCs w:val="0"/>
          <w:sz w:val="24"/>
        </w:rPr>
        <w:t xml:space="preserve"> </w:t>
      </w:r>
      <w:r w:rsidR="00147B3A" w:rsidRPr="00561293">
        <w:rPr>
          <w:rFonts w:ascii="Times New Roman Bold" w:hAnsi="Times New Roman Bold"/>
          <w:b/>
          <w:smallCaps/>
          <w:sz w:val="26"/>
          <w:szCs w:val="26"/>
        </w:rPr>
        <w:t>CBA Data E</w:t>
      </w:r>
      <w:r w:rsidR="00A04AB7">
        <w:rPr>
          <w:rFonts w:ascii="Times New Roman Bold" w:hAnsi="Times New Roman Bold"/>
          <w:b/>
          <w:smallCaps/>
          <w:sz w:val="26"/>
          <w:szCs w:val="26"/>
        </w:rPr>
        <w:t xml:space="preserve">xchange - public consultation </w:t>
      </w:r>
      <w:r w:rsidR="008C6A42">
        <w:rPr>
          <w:rFonts w:ascii="Times New Roman Bold" w:hAnsi="Times New Roman Bold"/>
          <w:b/>
          <w:smallCaps/>
          <w:sz w:val="26"/>
          <w:szCs w:val="26"/>
        </w:rPr>
        <w:t>21</w:t>
      </w:r>
      <w:r w:rsidR="00147B3A" w:rsidRPr="00561293">
        <w:rPr>
          <w:rFonts w:ascii="Times New Roman Bold" w:hAnsi="Times New Roman Bold"/>
          <w:b/>
          <w:smallCaps/>
          <w:sz w:val="26"/>
          <w:szCs w:val="26"/>
        </w:rPr>
        <w:t>/5/2013-10/6/2013</w:t>
      </w:r>
    </w:p>
    <w:p w:rsidR="00147B3A" w:rsidRPr="00561293" w:rsidRDefault="00147B3A" w:rsidP="00147B3A">
      <w:pPr>
        <w:spacing w:after="0"/>
        <w:jc w:val="center"/>
        <w:rPr>
          <w:rFonts w:ascii="Times New Roman Bold" w:hAnsi="Times New Roman Bold"/>
          <w:b/>
          <w:smallCaps/>
          <w:sz w:val="24"/>
          <w:szCs w:val="24"/>
        </w:rPr>
      </w:pPr>
      <w:r w:rsidRPr="00561293">
        <w:rPr>
          <w:rFonts w:ascii="Times New Roman Bold" w:hAnsi="Times New Roman Bold"/>
          <w:b/>
          <w:smallCaps/>
          <w:sz w:val="24"/>
          <w:szCs w:val="24"/>
        </w:rPr>
        <w:t xml:space="preserve">Questionnaire on CBA study  </w:t>
      </w:r>
    </w:p>
    <w:p w:rsidR="00147B3A" w:rsidRPr="00561293" w:rsidRDefault="00147B3A" w:rsidP="00147B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147B3A" w:rsidRPr="00561293" w:rsidRDefault="00147B3A" w:rsidP="00147B3A">
      <w:pPr>
        <w:spacing w:after="0"/>
        <w:rPr>
          <w:rFonts w:ascii="Times New Roman" w:hAnsi="Times New Roman"/>
          <w:sz w:val="24"/>
          <w:szCs w:val="24"/>
        </w:rPr>
      </w:pPr>
    </w:p>
    <w:p w:rsidR="00147B3A" w:rsidRPr="00561293" w:rsidRDefault="00147B3A" w:rsidP="00147B3A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47B3A" w:rsidRPr="00561293" w:rsidRDefault="00147B3A" w:rsidP="00147B3A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1293">
        <w:rPr>
          <w:rFonts w:ascii="Times New Roman" w:hAnsi="Times New Roman"/>
          <w:i/>
          <w:sz w:val="24"/>
          <w:szCs w:val="24"/>
        </w:rPr>
        <w:t>These questions are addresses to all parties involved in data exchanges with TSO</w:t>
      </w:r>
      <w:r w:rsidR="00F623B1" w:rsidRPr="00561293">
        <w:rPr>
          <w:rFonts w:ascii="Times New Roman" w:hAnsi="Times New Roman"/>
          <w:i/>
          <w:sz w:val="24"/>
          <w:szCs w:val="24"/>
        </w:rPr>
        <w:t>s</w:t>
      </w:r>
      <w:r w:rsidRPr="00561293">
        <w:rPr>
          <w:rFonts w:ascii="Times New Roman" w:hAnsi="Times New Roman"/>
          <w:i/>
          <w:sz w:val="24"/>
          <w:szCs w:val="24"/>
        </w:rPr>
        <w:t xml:space="preserve">. </w:t>
      </w:r>
    </w:p>
    <w:p w:rsidR="00147B3A" w:rsidRPr="00561293" w:rsidRDefault="00147B3A" w:rsidP="00147B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7B3A" w:rsidRPr="00561293" w:rsidRDefault="00147B3A" w:rsidP="00147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293">
        <w:rPr>
          <w:rFonts w:ascii="Times New Roman" w:hAnsi="Times New Roman"/>
          <w:b/>
          <w:sz w:val="24"/>
          <w:szCs w:val="24"/>
        </w:rPr>
        <w:t xml:space="preserve">ENTSOG </w:t>
      </w:r>
      <w:r w:rsidR="00FC00C5" w:rsidRPr="00561293">
        <w:rPr>
          <w:rFonts w:ascii="Times New Roman" w:hAnsi="Times New Roman"/>
          <w:b/>
          <w:sz w:val="24"/>
          <w:szCs w:val="24"/>
        </w:rPr>
        <w:t>is making</w:t>
      </w:r>
      <w:r w:rsidRPr="00561293">
        <w:rPr>
          <w:rFonts w:ascii="Times New Roman" w:hAnsi="Times New Roman"/>
          <w:b/>
          <w:sz w:val="24"/>
          <w:szCs w:val="24"/>
        </w:rPr>
        <w:t xml:space="preserve"> on request of ACER a Cost Benefit Analysis on the implementation of a common data exchange solution for communications between TSOs and to their counter parties. The </w:t>
      </w:r>
      <w:r w:rsidR="00FC00C5" w:rsidRPr="00561293">
        <w:rPr>
          <w:rFonts w:ascii="Times New Roman" w:hAnsi="Times New Roman"/>
          <w:b/>
          <w:sz w:val="24"/>
          <w:szCs w:val="24"/>
        </w:rPr>
        <w:t xml:space="preserve">first </w:t>
      </w:r>
      <w:r w:rsidRPr="00561293">
        <w:rPr>
          <w:rFonts w:ascii="Times New Roman" w:hAnsi="Times New Roman"/>
          <w:b/>
          <w:sz w:val="24"/>
          <w:szCs w:val="24"/>
        </w:rPr>
        <w:t xml:space="preserve">result of this study is published in the document “INT0414-130507 CBA DataExchange”. </w:t>
      </w:r>
    </w:p>
    <w:p w:rsidR="00147B3A" w:rsidRPr="00561293" w:rsidRDefault="00147B3A" w:rsidP="00147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293">
        <w:rPr>
          <w:rFonts w:ascii="Times New Roman" w:hAnsi="Times New Roman"/>
          <w:b/>
          <w:sz w:val="24"/>
          <w:szCs w:val="24"/>
        </w:rPr>
        <w:t xml:space="preserve">The questions below apply only to data exchanges for operational purposes with TSOs as described above. </w:t>
      </w:r>
    </w:p>
    <w:p w:rsidR="00147B3A" w:rsidRPr="00561293" w:rsidRDefault="00147B3A" w:rsidP="00147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In case you have already replied on a particular question, please </w:t>
      </w:r>
      <w:r w:rsidR="00FC00C5" w:rsidRPr="00561293">
        <w:rPr>
          <w:rFonts w:ascii="Times New Roman" w:hAnsi="Times New Roman"/>
          <w:sz w:val="24"/>
          <w:szCs w:val="24"/>
        </w:rPr>
        <w:t>select</w:t>
      </w:r>
      <w:r w:rsidRPr="00561293">
        <w:rPr>
          <w:rFonts w:ascii="Times New Roman" w:hAnsi="Times New Roman"/>
          <w:sz w:val="24"/>
          <w:szCs w:val="24"/>
        </w:rPr>
        <w:t xml:space="preserve"> the tab (“answered in CBA questionnaire </w:t>
      </w:r>
      <w:r w:rsidR="00FC00C5" w:rsidRPr="00561293">
        <w:rPr>
          <w:rFonts w:ascii="Times New Roman" w:hAnsi="Times New Roman"/>
          <w:sz w:val="24"/>
          <w:szCs w:val="24"/>
        </w:rPr>
        <w:t>of 20</w:t>
      </w:r>
      <w:r w:rsidRPr="00561293">
        <w:rPr>
          <w:rFonts w:ascii="Times New Roman" w:hAnsi="Times New Roman"/>
          <w:sz w:val="24"/>
          <w:szCs w:val="24"/>
        </w:rPr>
        <w:t>/3/2013”)</w:t>
      </w:r>
    </w:p>
    <w:p w:rsidR="002B2726" w:rsidRPr="00561293" w:rsidRDefault="002B2726" w:rsidP="002B2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2726" w:rsidRPr="00561293" w:rsidRDefault="002B2726" w:rsidP="002B2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2726" w:rsidRPr="00561293" w:rsidRDefault="002B2726" w:rsidP="002B2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1293">
        <w:rPr>
          <w:rFonts w:ascii="Times New Roman" w:hAnsi="Times New Roman"/>
          <w:b/>
          <w:sz w:val="24"/>
          <w:szCs w:val="24"/>
          <w:u w:val="single"/>
        </w:rPr>
        <w:t>General information:</w:t>
      </w:r>
    </w:p>
    <w:p w:rsidR="002B2726" w:rsidRPr="00561293" w:rsidRDefault="002B2726" w:rsidP="002B2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3838"/>
        <w:gridCol w:w="5670"/>
      </w:tblGrid>
      <w:tr w:rsidR="002B2726" w:rsidRPr="00561293" w:rsidTr="002B2726">
        <w:trPr>
          <w:trHeight w:val="319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26" w:rsidRPr="00561293" w:rsidRDefault="002B2726" w:rsidP="002B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93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726" w:rsidRPr="00561293" w:rsidRDefault="002B2726" w:rsidP="002B2726">
            <w:pPr>
              <w:spacing w:after="0" w:line="240" w:lineRule="auto"/>
              <w:rPr>
                <w:rFonts w:ascii="Calibri (Body)" w:eastAsia="Times New Roman" w:hAnsi="Calibri (Body)"/>
                <w:color w:val="000000"/>
                <w:sz w:val="24"/>
                <w:szCs w:val="24"/>
                <w:lang w:eastAsia="en-GB"/>
              </w:rPr>
            </w:pPr>
          </w:p>
        </w:tc>
      </w:tr>
      <w:tr w:rsidR="002B2726" w:rsidRPr="00561293" w:rsidTr="002B2726">
        <w:trPr>
          <w:trHeight w:val="319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26" w:rsidRPr="00561293" w:rsidRDefault="002B2726" w:rsidP="002B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93">
              <w:rPr>
                <w:rFonts w:ascii="Times New Roman" w:hAnsi="Times New Roman"/>
                <w:sz w:val="24"/>
                <w:szCs w:val="24"/>
              </w:rPr>
              <w:t>Company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726" w:rsidRPr="00561293" w:rsidRDefault="002B2726" w:rsidP="002B2726">
            <w:pPr>
              <w:spacing w:after="0" w:line="240" w:lineRule="auto"/>
              <w:rPr>
                <w:rFonts w:ascii="Calibri (Body)" w:eastAsia="Times New Roman" w:hAnsi="Calibri (Body)"/>
                <w:color w:val="000000"/>
                <w:sz w:val="24"/>
                <w:szCs w:val="24"/>
                <w:lang w:eastAsia="en-GB"/>
              </w:rPr>
            </w:pPr>
          </w:p>
        </w:tc>
      </w:tr>
      <w:tr w:rsidR="002B2726" w:rsidRPr="00561293" w:rsidTr="002B2726">
        <w:trPr>
          <w:trHeight w:val="319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26" w:rsidRPr="00561293" w:rsidRDefault="002B2726" w:rsidP="002B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93">
              <w:rPr>
                <w:rFonts w:ascii="Times New Roman" w:hAnsi="Times New Roman"/>
                <w:sz w:val="24"/>
                <w:szCs w:val="24"/>
              </w:rPr>
              <w:t>Company address street/city/country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726" w:rsidRPr="00561293" w:rsidRDefault="002B2726" w:rsidP="002B2726">
            <w:pPr>
              <w:spacing w:after="0" w:line="240" w:lineRule="auto"/>
              <w:rPr>
                <w:rFonts w:ascii="Calibri (Body)" w:eastAsia="Times New Roman" w:hAnsi="Calibri (Body)"/>
                <w:color w:val="000000"/>
                <w:sz w:val="24"/>
                <w:szCs w:val="24"/>
                <w:lang w:eastAsia="en-GB"/>
              </w:rPr>
            </w:pPr>
          </w:p>
        </w:tc>
      </w:tr>
      <w:tr w:rsidR="002B2726" w:rsidRPr="00561293" w:rsidTr="002B2726">
        <w:trPr>
          <w:trHeight w:val="319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2726" w:rsidRPr="00561293" w:rsidRDefault="002B2726" w:rsidP="002B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93">
              <w:rPr>
                <w:rFonts w:ascii="Times New Roman" w:hAnsi="Times New Roman"/>
                <w:sz w:val="24"/>
                <w:szCs w:val="24"/>
              </w:rPr>
              <w:t xml:space="preserve">Company role(s)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2726" w:rsidRPr="00561293" w:rsidRDefault="002B2726" w:rsidP="002B2726">
            <w:pPr>
              <w:spacing w:after="0" w:line="240" w:lineRule="auto"/>
              <w:rPr>
                <w:rFonts w:ascii="Calibri (Body)" w:eastAsia="Times New Roman" w:hAnsi="Calibri (Body)"/>
                <w:color w:val="000000"/>
                <w:sz w:val="24"/>
                <w:szCs w:val="24"/>
                <w:lang w:eastAsia="en-GB"/>
              </w:rPr>
            </w:pPr>
          </w:p>
        </w:tc>
      </w:tr>
      <w:tr w:rsidR="002B2726" w:rsidRPr="00561293" w:rsidTr="002B2726">
        <w:trPr>
          <w:trHeight w:val="690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2726" w:rsidRPr="00561293" w:rsidRDefault="002B2726" w:rsidP="002B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93">
              <w:rPr>
                <w:rFonts w:ascii="Times New Roman" w:hAnsi="Times New Roman"/>
                <w:sz w:val="24"/>
                <w:szCs w:val="24"/>
              </w:rPr>
              <w:t>Member of national interest group(s): name(s)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2726" w:rsidRPr="00561293" w:rsidRDefault="002B2726" w:rsidP="002B2726">
            <w:pPr>
              <w:spacing w:after="0" w:line="240" w:lineRule="auto"/>
              <w:rPr>
                <w:rFonts w:ascii="Calibri (Body)" w:eastAsia="Times New Roman" w:hAnsi="Calibri (Body)"/>
                <w:color w:val="000000"/>
                <w:sz w:val="24"/>
                <w:szCs w:val="24"/>
                <w:lang w:eastAsia="en-GB"/>
              </w:rPr>
            </w:pPr>
          </w:p>
        </w:tc>
      </w:tr>
      <w:tr w:rsidR="002B2726" w:rsidRPr="00561293" w:rsidTr="002B2726">
        <w:trPr>
          <w:trHeight w:val="319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26" w:rsidRPr="00561293" w:rsidRDefault="002B2726" w:rsidP="002B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93">
              <w:rPr>
                <w:rFonts w:ascii="Times New Roman" w:hAnsi="Times New Roman"/>
                <w:sz w:val="24"/>
                <w:szCs w:val="24"/>
              </w:rPr>
              <w:t>Contact person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726" w:rsidRPr="00561293" w:rsidRDefault="002B2726" w:rsidP="002B2726">
            <w:pPr>
              <w:spacing w:after="0" w:line="240" w:lineRule="auto"/>
              <w:rPr>
                <w:rFonts w:ascii="Calibri (Body)" w:eastAsia="Times New Roman" w:hAnsi="Calibri (Body)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2B2726" w:rsidRPr="00561293" w:rsidTr="002B2726">
        <w:trPr>
          <w:trHeight w:val="319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26" w:rsidRPr="00561293" w:rsidRDefault="002B2726" w:rsidP="002B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93">
              <w:rPr>
                <w:rFonts w:ascii="Times New Roman" w:hAnsi="Times New Roman"/>
                <w:sz w:val="24"/>
                <w:szCs w:val="24"/>
              </w:rPr>
              <w:t>Contact person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726" w:rsidRPr="00561293" w:rsidRDefault="002B2726" w:rsidP="002B2726">
            <w:pPr>
              <w:spacing w:after="0" w:line="240" w:lineRule="auto"/>
              <w:rPr>
                <w:rFonts w:ascii="Calibri (Body)" w:eastAsia="Times New Roman" w:hAnsi="Calibri (Body)"/>
                <w:color w:val="000000"/>
                <w:sz w:val="24"/>
                <w:szCs w:val="24"/>
                <w:lang w:eastAsia="en-GB"/>
              </w:rPr>
            </w:pPr>
          </w:p>
        </w:tc>
      </w:tr>
      <w:tr w:rsidR="002B2726" w:rsidRPr="00561293" w:rsidTr="002B2726">
        <w:trPr>
          <w:trHeight w:val="319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26" w:rsidRPr="00561293" w:rsidRDefault="002B2726" w:rsidP="002B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93">
              <w:rPr>
                <w:rFonts w:ascii="Times New Roman" w:hAnsi="Times New Roman"/>
                <w:sz w:val="24"/>
                <w:szCs w:val="24"/>
              </w:rPr>
              <w:t>Contact person 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B2726" w:rsidRPr="00561293" w:rsidRDefault="002B2726" w:rsidP="002B2726">
            <w:pPr>
              <w:spacing w:after="0" w:line="240" w:lineRule="auto"/>
              <w:rPr>
                <w:rFonts w:ascii="Calibri (Body)" w:eastAsia="Times New Roman" w:hAnsi="Calibri (Body)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B2726" w:rsidRPr="00561293" w:rsidRDefault="002B2726" w:rsidP="00147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2726" w:rsidRPr="00561293" w:rsidRDefault="002B2726" w:rsidP="00147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7B3A" w:rsidRPr="00561293" w:rsidRDefault="00147B3A" w:rsidP="002B2726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1293">
        <w:rPr>
          <w:rFonts w:ascii="Times New Roman" w:hAnsi="Times New Roman"/>
          <w:b/>
          <w:sz w:val="24"/>
          <w:szCs w:val="24"/>
          <w:u w:val="single"/>
        </w:rPr>
        <w:lastRenderedPageBreak/>
        <w:t>Questions:</w:t>
      </w:r>
    </w:p>
    <w:p w:rsidR="00147B3A" w:rsidRPr="00561293" w:rsidRDefault="00147B3A" w:rsidP="00147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7B3A" w:rsidRPr="00561293" w:rsidRDefault="00AC23EE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(CBA section 5 – scope) </w:t>
      </w:r>
      <w:r w:rsidR="00147B3A" w:rsidRPr="00561293">
        <w:rPr>
          <w:rFonts w:ascii="Times New Roman" w:hAnsi="Times New Roman"/>
          <w:sz w:val="24"/>
          <w:szCs w:val="24"/>
        </w:rPr>
        <w:t>The Data Exchange requirements in the network code “Interoperability and Data Exchange rules” apply to the communications bet</w:t>
      </w:r>
      <w:r w:rsidR="00780D21" w:rsidRPr="00561293">
        <w:rPr>
          <w:rFonts w:ascii="Times New Roman" w:hAnsi="Times New Roman"/>
          <w:sz w:val="24"/>
          <w:szCs w:val="24"/>
        </w:rPr>
        <w:t xml:space="preserve">ween TSOs and from TSOs to their counterparties. Do you </w:t>
      </w:r>
      <w:r>
        <w:rPr>
          <w:rFonts w:ascii="Times New Roman" w:hAnsi="Times New Roman"/>
          <w:sz w:val="24"/>
          <w:szCs w:val="24"/>
        </w:rPr>
        <w:t>agree</w:t>
      </w:r>
      <w:r w:rsidR="00780D21" w:rsidRPr="00561293">
        <w:rPr>
          <w:rFonts w:ascii="Times New Roman" w:hAnsi="Times New Roman"/>
          <w:sz w:val="24"/>
          <w:szCs w:val="24"/>
        </w:rPr>
        <w:t xml:space="preserve"> that counterparties </w:t>
      </w:r>
      <w:r>
        <w:rPr>
          <w:rFonts w:ascii="Times New Roman" w:hAnsi="Times New Roman"/>
          <w:sz w:val="24"/>
          <w:szCs w:val="24"/>
        </w:rPr>
        <w:t>considered in this CBA</w:t>
      </w:r>
      <w:r w:rsidR="00780D21" w:rsidRPr="00561293">
        <w:rPr>
          <w:rFonts w:ascii="Times New Roman" w:hAnsi="Times New Roman"/>
          <w:sz w:val="24"/>
          <w:szCs w:val="24"/>
        </w:rPr>
        <w:t xml:space="preserve"> can be seen as n</w:t>
      </w:r>
      <w:r w:rsidR="00147B3A" w:rsidRPr="00561293">
        <w:rPr>
          <w:rFonts w:ascii="Times New Roman" w:hAnsi="Times New Roman"/>
          <w:sz w:val="24"/>
          <w:szCs w:val="24"/>
        </w:rPr>
        <w:t>etwork users</w:t>
      </w:r>
      <w:r w:rsidR="00780D21" w:rsidRPr="00561293">
        <w:rPr>
          <w:rFonts w:ascii="Times New Roman" w:hAnsi="Times New Roman"/>
          <w:sz w:val="24"/>
          <w:szCs w:val="24"/>
        </w:rPr>
        <w:t xml:space="preserve"> (NUs)</w:t>
      </w:r>
      <w:r w:rsidR="00147B3A" w:rsidRPr="00561293">
        <w:rPr>
          <w:rFonts w:ascii="Times New Roman" w:hAnsi="Times New Roman"/>
          <w:sz w:val="24"/>
          <w:szCs w:val="24"/>
        </w:rPr>
        <w:t xml:space="preserve"> that are active i</w:t>
      </w:r>
      <w:r w:rsidR="00780D21" w:rsidRPr="00561293">
        <w:rPr>
          <w:rFonts w:ascii="Times New Roman" w:hAnsi="Times New Roman"/>
          <w:sz w:val="24"/>
          <w:szCs w:val="24"/>
        </w:rPr>
        <w:t>n cross border activities only?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0673" w:rsidRPr="00561293" w:rsidRDefault="00E00673" w:rsidP="00E00673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</w:t>
      </w:r>
    </w:p>
    <w:p w:rsidR="00E00673" w:rsidRPr="00561293" w:rsidRDefault="00E00673" w:rsidP="00E00673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 but (please clarify)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No (please clarify) </w:t>
      </w:r>
    </w:p>
    <w:p w:rsidR="00147B3A" w:rsidRPr="00561293" w:rsidRDefault="00AC7E38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(CBA section 5 – scope) </w:t>
      </w:r>
      <w:r w:rsidR="00147B3A" w:rsidRPr="00561293">
        <w:rPr>
          <w:rFonts w:ascii="Times New Roman" w:hAnsi="Times New Roman"/>
          <w:sz w:val="24"/>
          <w:szCs w:val="24"/>
        </w:rPr>
        <w:t xml:space="preserve">Do you think that the </w:t>
      </w:r>
      <w:r w:rsidR="00AC23EE">
        <w:rPr>
          <w:rFonts w:ascii="Times New Roman" w:hAnsi="Times New Roman"/>
          <w:sz w:val="24"/>
          <w:szCs w:val="24"/>
        </w:rPr>
        <w:t>scope defined in section 5</w:t>
      </w:r>
      <w:r w:rsidR="00147B3A" w:rsidRPr="00561293">
        <w:rPr>
          <w:rFonts w:ascii="Times New Roman" w:hAnsi="Times New Roman"/>
          <w:sz w:val="24"/>
          <w:szCs w:val="24"/>
        </w:rPr>
        <w:t xml:space="preserve"> should be extended to all data exchanges in the gas market (TSOs, DSOs, SSOs, LSOs, NUs)?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 (please clarify</w:t>
      </w:r>
      <w:r w:rsidR="00780D21" w:rsidRPr="00561293">
        <w:rPr>
          <w:rFonts w:ascii="Times New Roman" w:hAnsi="Times New Roman"/>
          <w:sz w:val="24"/>
          <w:szCs w:val="24"/>
        </w:rPr>
        <w:t>, what are the potential benefits</w:t>
      </w:r>
      <w:r w:rsidRPr="00561293">
        <w:rPr>
          <w:rFonts w:ascii="Times New Roman" w:hAnsi="Times New Roman"/>
          <w:sz w:val="24"/>
          <w:szCs w:val="24"/>
        </w:rPr>
        <w:t>)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No </w:t>
      </w:r>
    </w:p>
    <w:p w:rsidR="00147B3A" w:rsidRPr="00561293" w:rsidRDefault="00147B3A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(CBA section 6.2 – data network) How many different data communication networks are you using for operational purposes?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Answered in CBA questionnaire of </w:t>
      </w:r>
      <w:r w:rsidR="007A497D" w:rsidRPr="00561293">
        <w:rPr>
          <w:rFonts w:ascii="Times New Roman" w:hAnsi="Times New Roman"/>
          <w:sz w:val="24"/>
          <w:szCs w:val="24"/>
        </w:rPr>
        <w:t>2</w:t>
      </w:r>
      <w:r w:rsidRPr="00561293">
        <w:rPr>
          <w:rFonts w:ascii="Times New Roman" w:hAnsi="Times New Roman"/>
          <w:sz w:val="24"/>
          <w:szCs w:val="24"/>
        </w:rPr>
        <w:t>0/3/2013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Number: …..</w:t>
      </w:r>
    </w:p>
    <w:p w:rsidR="00147B3A" w:rsidRPr="00561293" w:rsidRDefault="00147B3A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(CBA section 6.2 – data network) Do you agree with the proposed common solution for the data network (Internet)?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</w:t>
      </w:r>
    </w:p>
    <w:p w:rsidR="00E00673" w:rsidRPr="00561293" w:rsidRDefault="00E00673" w:rsidP="00E00673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 but (please clarify)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No (please clarify)</w:t>
      </w:r>
    </w:p>
    <w:p w:rsidR="00147B3A" w:rsidRPr="00561293" w:rsidRDefault="00147B3A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(CBA section 6.3 – data format) How many different data formats are you using for operational purposes?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Answered in CBA questionnaire of </w:t>
      </w:r>
      <w:r w:rsidR="007A497D" w:rsidRPr="00561293">
        <w:rPr>
          <w:rFonts w:ascii="Times New Roman" w:hAnsi="Times New Roman"/>
          <w:sz w:val="24"/>
          <w:szCs w:val="24"/>
        </w:rPr>
        <w:t>2</w:t>
      </w:r>
      <w:r w:rsidRPr="00561293">
        <w:rPr>
          <w:rFonts w:ascii="Times New Roman" w:hAnsi="Times New Roman"/>
          <w:sz w:val="24"/>
          <w:szCs w:val="24"/>
        </w:rPr>
        <w:t>0/3/2013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Number: …..</w:t>
      </w:r>
    </w:p>
    <w:p w:rsidR="00147B3A" w:rsidRPr="00561293" w:rsidRDefault="00147B3A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(CBA section 6.3 – data format) Do you agree with the proposed common solution for the data </w:t>
      </w:r>
      <w:r w:rsidR="00780D21" w:rsidRPr="00561293">
        <w:rPr>
          <w:rFonts w:ascii="Times New Roman" w:hAnsi="Times New Roman"/>
          <w:sz w:val="24"/>
          <w:szCs w:val="24"/>
        </w:rPr>
        <w:t>format</w:t>
      </w:r>
      <w:r w:rsidRPr="00561293">
        <w:rPr>
          <w:rFonts w:ascii="Times New Roman" w:hAnsi="Times New Roman"/>
          <w:sz w:val="24"/>
          <w:szCs w:val="24"/>
        </w:rPr>
        <w:t xml:space="preserve"> (Edig@s-XML)?</w:t>
      </w:r>
    </w:p>
    <w:p w:rsidR="00FD7AF8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</w:t>
      </w:r>
    </w:p>
    <w:p w:rsidR="00AC7E38" w:rsidRPr="00561293" w:rsidRDefault="00AC7E38" w:rsidP="00AC7E38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 but (I prefer to have multiple data formats for local use - please clarify)</w:t>
      </w:r>
    </w:p>
    <w:p w:rsidR="00147B3A" w:rsidRPr="00561293" w:rsidRDefault="00147B3A" w:rsidP="00147B3A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No (I prefer another data format – please clarify)</w:t>
      </w:r>
    </w:p>
    <w:p w:rsidR="00147B3A" w:rsidRPr="00561293" w:rsidRDefault="00AC7E38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 w:rsidDel="00AC7E3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47B3A" w:rsidRPr="00561293">
        <w:rPr>
          <w:rFonts w:ascii="Times New Roman" w:hAnsi="Times New Roman"/>
          <w:sz w:val="24"/>
          <w:szCs w:val="24"/>
        </w:rPr>
        <w:t>(CBA section 6.4 – data protocol for document based data exchanges) How many different data protocols are you using for operational purposes?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Answered in CBA questionnaire of </w:t>
      </w:r>
      <w:r w:rsidR="007A497D" w:rsidRPr="00561293">
        <w:rPr>
          <w:rFonts w:ascii="Times New Roman" w:hAnsi="Times New Roman"/>
          <w:sz w:val="24"/>
          <w:szCs w:val="24"/>
        </w:rPr>
        <w:t>2</w:t>
      </w:r>
      <w:r w:rsidRPr="00561293">
        <w:rPr>
          <w:rFonts w:ascii="Times New Roman" w:hAnsi="Times New Roman"/>
          <w:sz w:val="24"/>
          <w:szCs w:val="24"/>
        </w:rPr>
        <w:t>0/3/2013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Number: …..</w:t>
      </w:r>
    </w:p>
    <w:p w:rsidR="00147B3A" w:rsidRPr="00561293" w:rsidRDefault="00147B3A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(CBA section 6.4.1 – data protocol evaluation) Do you agree with the criteria used for the technical evaluation of the common solution for the data protocol?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</w:t>
      </w:r>
    </w:p>
    <w:p w:rsidR="00E00673" w:rsidRPr="00561293" w:rsidRDefault="00E00673" w:rsidP="00E00673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 but (please clarify)</w:t>
      </w:r>
    </w:p>
    <w:p w:rsidR="00147B3A" w:rsidRPr="00561293" w:rsidRDefault="00147B3A" w:rsidP="00147B3A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No (please clarify and/or propose additional criteria)</w:t>
      </w:r>
    </w:p>
    <w:p w:rsidR="00147B3A" w:rsidRPr="00561293" w:rsidRDefault="00147B3A" w:rsidP="00147B3A">
      <w:pPr>
        <w:numPr>
          <w:ilvl w:val="0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(CBA section 6.5.3 – Benefits of</w:t>
      </w:r>
      <w:r w:rsidR="00E00673" w:rsidRPr="00561293">
        <w:rPr>
          <w:rFonts w:ascii="Times New Roman" w:hAnsi="Times New Roman"/>
          <w:sz w:val="24"/>
          <w:szCs w:val="24"/>
        </w:rPr>
        <w:t xml:space="preserve"> harmonisation</w:t>
      </w:r>
      <w:r w:rsidRPr="00561293">
        <w:rPr>
          <w:rFonts w:ascii="Times New Roman" w:hAnsi="Times New Roman"/>
          <w:sz w:val="24"/>
          <w:szCs w:val="24"/>
        </w:rPr>
        <w:t xml:space="preserve">) Do you see other benefits by the harmonisation of data exchanges? If possible </w:t>
      </w:r>
      <w:r w:rsidR="00EA5FFD" w:rsidRPr="00561293">
        <w:rPr>
          <w:rFonts w:ascii="Times New Roman" w:hAnsi="Times New Roman"/>
          <w:sz w:val="24"/>
          <w:szCs w:val="24"/>
        </w:rPr>
        <w:t xml:space="preserve">add </w:t>
      </w:r>
      <w:r w:rsidRPr="00561293">
        <w:rPr>
          <w:rFonts w:ascii="Times New Roman" w:hAnsi="Times New Roman"/>
          <w:sz w:val="24"/>
          <w:szCs w:val="24"/>
        </w:rPr>
        <w:t>figures for cost savings.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Answered in CBA questionnaire of </w:t>
      </w:r>
      <w:r w:rsidR="007A497D" w:rsidRPr="00561293">
        <w:rPr>
          <w:rFonts w:ascii="Times New Roman" w:hAnsi="Times New Roman"/>
          <w:sz w:val="24"/>
          <w:szCs w:val="24"/>
        </w:rPr>
        <w:t>2</w:t>
      </w:r>
      <w:r w:rsidRPr="00561293">
        <w:rPr>
          <w:rFonts w:ascii="Times New Roman" w:hAnsi="Times New Roman"/>
          <w:sz w:val="24"/>
          <w:szCs w:val="24"/>
        </w:rPr>
        <w:t>0/3/2013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 (please clarify)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No  </w:t>
      </w:r>
    </w:p>
    <w:p w:rsidR="00AC23EE" w:rsidRDefault="00147B3A" w:rsidP="00147B3A">
      <w:pPr>
        <w:numPr>
          <w:ilvl w:val="0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 </w:t>
      </w:r>
      <w:r w:rsidR="00EA5FFD" w:rsidRPr="00561293">
        <w:rPr>
          <w:rFonts w:ascii="Times New Roman" w:hAnsi="Times New Roman"/>
          <w:sz w:val="24"/>
          <w:szCs w:val="24"/>
        </w:rPr>
        <w:t xml:space="preserve">(CBA section 7 – cost evaluation) </w:t>
      </w:r>
      <w:r w:rsidRPr="00561293">
        <w:rPr>
          <w:rFonts w:ascii="Times New Roman" w:hAnsi="Times New Roman"/>
          <w:sz w:val="24"/>
          <w:szCs w:val="24"/>
        </w:rPr>
        <w:t xml:space="preserve"> </w:t>
      </w:r>
      <w:r w:rsidR="00AC23EE">
        <w:rPr>
          <w:rFonts w:ascii="Times New Roman" w:hAnsi="Times New Roman"/>
          <w:sz w:val="24"/>
          <w:szCs w:val="24"/>
        </w:rPr>
        <w:t xml:space="preserve">Do you agree with the average cost levels indicated in the CBA study? </w:t>
      </w:r>
    </w:p>
    <w:p w:rsidR="00AC23EE" w:rsidRDefault="00AC23EE" w:rsidP="00AC23EE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</w:t>
      </w:r>
    </w:p>
    <w:p w:rsidR="00AC23EE" w:rsidRDefault="00AC23EE" w:rsidP="00AC23EE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- Please specify your figures and estimated (unless the figures have already been communicated in the questionnaire </w:t>
      </w:r>
      <w:r w:rsidRPr="00561293">
        <w:rPr>
          <w:rFonts w:ascii="Times New Roman" w:hAnsi="Times New Roman"/>
          <w:sz w:val="24"/>
          <w:szCs w:val="24"/>
        </w:rPr>
        <w:t>of 20/3/2013</w:t>
      </w:r>
    </w:p>
    <w:p w:rsidR="00147B3A" w:rsidRPr="00561293" w:rsidRDefault="00AC23EE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 </w:t>
      </w:r>
      <w:r w:rsidR="00147B3A" w:rsidRPr="00561293">
        <w:rPr>
          <w:rFonts w:ascii="Times New Roman" w:hAnsi="Times New Roman"/>
          <w:sz w:val="24"/>
          <w:szCs w:val="24"/>
        </w:rPr>
        <w:t>(CBA section 7 –cost evaluation) Do you agree with the methodology used for the cost evaluation of the common solution for the data protocol?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</w:t>
      </w:r>
    </w:p>
    <w:p w:rsidR="00E00673" w:rsidRPr="00561293" w:rsidRDefault="00E00673" w:rsidP="00E00673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 but (please clarify)</w:t>
      </w:r>
    </w:p>
    <w:p w:rsidR="00147B3A" w:rsidRPr="00561293" w:rsidRDefault="00147B3A" w:rsidP="00147B3A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No (please clarify)</w:t>
      </w:r>
    </w:p>
    <w:p w:rsidR="00147B3A" w:rsidRPr="00561293" w:rsidRDefault="00147B3A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(CBA section 7.</w:t>
      </w:r>
      <w:r w:rsidR="00622D07" w:rsidRPr="00561293">
        <w:rPr>
          <w:rFonts w:ascii="Times New Roman" w:hAnsi="Times New Roman"/>
          <w:sz w:val="24"/>
          <w:szCs w:val="24"/>
        </w:rPr>
        <w:t>1</w:t>
      </w:r>
      <w:r w:rsidRPr="00561293">
        <w:rPr>
          <w:rFonts w:ascii="Times New Roman" w:hAnsi="Times New Roman"/>
          <w:sz w:val="24"/>
          <w:szCs w:val="24"/>
        </w:rPr>
        <w:t xml:space="preserve"> –life cycle evaluation) Do you agree </w:t>
      </w:r>
      <w:r w:rsidR="00AC23EE">
        <w:rPr>
          <w:rFonts w:ascii="Times New Roman" w:hAnsi="Times New Roman"/>
          <w:sz w:val="24"/>
          <w:szCs w:val="24"/>
        </w:rPr>
        <w:t xml:space="preserve">with the assumption to keep the common solution in place for up to </w:t>
      </w:r>
      <w:r w:rsidRPr="00561293">
        <w:rPr>
          <w:rFonts w:ascii="Times New Roman" w:hAnsi="Times New Roman"/>
          <w:sz w:val="24"/>
          <w:szCs w:val="24"/>
        </w:rPr>
        <w:t xml:space="preserve">10 year after the network code comes into force? </w:t>
      </w:r>
    </w:p>
    <w:p w:rsidR="00147B3A" w:rsidRPr="00561293" w:rsidRDefault="00E00673" w:rsidP="00147B3A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</w:t>
      </w:r>
    </w:p>
    <w:p w:rsidR="00E00673" w:rsidRPr="00561293" w:rsidRDefault="00E00673" w:rsidP="00E00673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 but (please clarify)</w:t>
      </w:r>
    </w:p>
    <w:p w:rsidR="00147B3A" w:rsidRPr="00561293" w:rsidRDefault="00147B3A" w:rsidP="00147B3A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No (please clarify)</w:t>
      </w:r>
    </w:p>
    <w:p w:rsidR="00622D07" w:rsidRPr="00561293" w:rsidRDefault="00622D07" w:rsidP="00622D07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(CBA section 7.4 – scenario) Do you agree with the proposed implementation scenario for TSOs and the concerned (selected) counterparties? </w:t>
      </w:r>
    </w:p>
    <w:p w:rsidR="00622D07" w:rsidRPr="00561293" w:rsidRDefault="00622D07" w:rsidP="00622D07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lastRenderedPageBreak/>
        <w:t>Yes</w:t>
      </w:r>
    </w:p>
    <w:p w:rsidR="00622D07" w:rsidRPr="00561293" w:rsidRDefault="00622D07" w:rsidP="00622D07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 but (please clarify)</w:t>
      </w:r>
    </w:p>
    <w:p w:rsidR="00622D07" w:rsidRPr="00561293" w:rsidRDefault="00622D07" w:rsidP="00622D07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No (please clarify)</w:t>
      </w:r>
    </w:p>
    <w:p w:rsidR="00147B3A" w:rsidRPr="00561293" w:rsidRDefault="00520F32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 </w:t>
      </w:r>
      <w:r w:rsidR="00147B3A" w:rsidRPr="00561293">
        <w:rPr>
          <w:rFonts w:ascii="Times New Roman" w:hAnsi="Times New Roman"/>
          <w:sz w:val="24"/>
          <w:szCs w:val="24"/>
        </w:rPr>
        <w:t>(CBA section 8.1 – discrimination small shippers and new market entrants) Do you agree with the proposed alternatives?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</w:t>
      </w:r>
    </w:p>
    <w:p w:rsidR="00147B3A" w:rsidRPr="00561293" w:rsidRDefault="00147B3A" w:rsidP="00147B3A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No (please clarify)</w:t>
      </w:r>
    </w:p>
    <w:p w:rsidR="00147B3A" w:rsidRPr="00561293" w:rsidRDefault="00147B3A" w:rsidP="00147B3A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(CBA section 8.2 – Synergies) Do you agree with the conclusions described in this section?</w:t>
      </w:r>
    </w:p>
    <w:p w:rsidR="00147B3A" w:rsidRPr="00561293" w:rsidRDefault="00147B3A" w:rsidP="00147B3A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</w:t>
      </w:r>
    </w:p>
    <w:p w:rsidR="00147B3A" w:rsidRPr="00561293" w:rsidRDefault="00147B3A" w:rsidP="00147B3A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 but (please add arguments and give reasoning for benefits/costs)</w:t>
      </w:r>
    </w:p>
    <w:p w:rsidR="00147B3A" w:rsidRPr="00561293" w:rsidRDefault="00147B3A" w:rsidP="00147B3A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No (please clarify)</w:t>
      </w:r>
    </w:p>
    <w:p w:rsidR="00520F32" w:rsidRPr="00561293" w:rsidRDefault="00520F32" w:rsidP="00520F32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 xml:space="preserve">(CBA section </w:t>
      </w:r>
      <w:r w:rsidR="00716D4E" w:rsidRPr="00561293">
        <w:rPr>
          <w:rFonts w:ascii="Times New Roman" w:hAnsi="Times New Roman"/>
          <w:sz w:val="24"/>
          <w:szCs w:val="24"/>
        </w:rPr>
        <w:t>10</w:t>
      </w:r>
      <w:r w:rsidRPr="00561293">
        <w:rPr>
          <w:rFonts w:ascii="Times New Roman" w:hAnsi="Times New Roman"/>
          <w:sz w:val="24"/>
          <w:szCs w:val="24"/>
        </w:rPr>
        <w:t xml:space="preserve"> – </w:t>
      </w:r>
      <w:r w:rsidR="004E4EA9" w:rsidRPr="00561293">
        <w:rPr>
          <w:rFonts w:ascii="Times New Roman" w:hAnsi="Times New Roman"/>
          <w:sz w:val="24"/>
          <w:szCs w:val="24"/>
        </w:rPr>
        <w:t>Proposed common solutions</w:t>
      </w:r>
      <w:r w:rsidRPr="00561293">
        <w:rPr>
          <w:rFonts w:ascii="Times New Roman" w:hAnsi="Times New Roman"/>
          <w:sz w:val="24"/>
          <w:szCs w:val="24"/>
        </w:rPr>
        <w:t>) Do you agree with the proposed common solution</w:t>
      </w:r>
      <w:r w:rsidR="004E4EA9" w:rsidRPr="00561293">
        <w:rPr>
          <w:rFonts w:ascii="Times New Roman" w:hAnsi="Times New Roman"/>
          <w:sz w:val="24"/>
          <w:szCs w:val="24"/>
        </w:rPr>
        <w:t>s for the different communication types</w:t>
      </w:r>
      <w:r w:rsidRPr="00561293">
        <w:rPr>
          <w:rFonts w:ascii="Times New Roman" w:hAnsi="Times New Roman"/>
          <w:sz w:val="24"/>
          <w:szCs w:val="24"/>
        </w:rPr>
        <w:t>?</w:t>
      </w:r>
    </w:p>
    <w:p w:rsidR="00520F32" w:rsidRPr="00561293" w:rsidRDefault="00520F32" w:rsidP="00520F32">
      <w:pPr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Yes</w:t>
      </w:r>
    </w:p>
    <w:p w:rsidR="00520F32" w:rsidRPr="00561293" w:rsidRDefault="00520F32" w:rsidP="00520F32">
      <w:pPr>
        <w:pStyle w:val="ListParagraph"/>
        <w:numPr>
          <w:ilvl w:val="1"/>
          <w:numId w:val="4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1293">
        <w:rPr>
          <w:rFonts w:ascii="Times New Roman" w:hAnsi="Times New Roman"/>
          <w:sz w:val="24"/>
          <w:szCs w:val="24"/>
        </w:rPr>
        <w:t>No</w:t>
      </w:r>
      <w:r w:rsidR="004E4EA9" w:rsidRPr="00561293">
        <w:rPr>
          <w:rFonts w:ascii="Times New Roman" w:hAnsi="Times New Roman"/>
          <w:sz w:val="24"/>
          <w:szCs w:val="24"/>
        </w:rPr>
        <w:t xml:space="preserve"> (</w:t>
      </w:r>
      <w:r w:rsidRPr="00561293">
        <w:rPr>
          <w:rFonts w:ascii="Times New Roman" w:hAnsi="Times New Roman"/>
          <w:sz w:val="24"/>
          <w:szCs w:val="24"/>
        </w:rPr>
        <w:t>please clarify</w:t>
      </w:r>
      <w:r w:rsidR="004E4EA9" w:rsidRPr="00561293">
        <w:rPr>
          <w:rFonts w:ascii="Times New Roman" w:hAnsi="Times New Roman"/>
          <w:sz w:val="24"/>
          <w:szCs w:val="24"/>
        </w:rPr>
        <w:t>)</w:t>
      </w:r>
    </w:p>
    <w:p w:rsidR="007E2E44" w:rsidRPr="00561293" w:rsidRDefault="004E4EA9" w:rsidP="00520F32">
      <w:pPr>
        <w:numPr>
          <w:ilvl w:val="0"/>
          <w:numId w:val="48"/>
        </w:numPr>
        <w:spacing w:after="120" w:line="240" w:lineRule="auto"/>
        <w:ind w:left="714" w:hanging="357"/>
        <w:jc w:val="both"/>
        <w:rPr>
          <w:sz w:val="24"/>
        </w:rPr>
      </w:pPr>
      <w:r w:rsidRPr="00561293" w:rsidDel="004E4EA9">
        <w:rPr>
          <w:rFonts w:ascii="Times New Roman" w:hAnsi="Times New Roman"/>
          <w:sz w:val="24"/>
          <w:szCs w:val="24"/>
        </w:rPr>
        <w:t xml:space="preserve"> </w:t>
      </w:r>
      <w:r w:rsidR="002B2726" w:rsidRPr="00561293">
        <w:rPr>
          <w:rFonts w:ascii="Times New Roman" w:hAnsi="Times New Roman"/>
          <w:sz w:val="24"/>
          <w:szCs w:val="24"/>
        </w:rPr>
        <w:t>(CBA) In case you have any additional comment or recommendation regarding the CBA study, please feel free to add your comments here.</w:t>
      </w:r>
    </w:p>
    <w:sectPr w:rsidR="007E2E44" w:rsidRPr="00561293" w:rsidSect="00635A1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14" w:rsidRDefault="00652414" w:rsidP="00B23CF5">
      <w:r>
        <w:separator/>
      </w:r>
    </w:p>
  </w:endnote>
  <w:endnote w:type="continuationSeparator" w:id="0">
    <w:p w:rsidR="00652414" w:rsidRDefault="00652414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(Body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4D" w:rsidRPr="00E52663" w:rsidRDefault="00FD574D" w:rsidP="002430F2">
    <w:pPr>
      <w:pStyle w:val="Footer"/>
      <w:jc w:val="center"/>
      <w:rPr>
        <w:sz w:val="10"/>
        <w:szCs w:val="10"/>
      </w:rPr>
    </w:pPr>
  </w:p>
  <w:p w:rsidR="00FD574D" w:rsidRDefault="00FD574D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8C6A42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8C6A42">
      <w:rPr>
        <w:rStyle w:val="SubtleEmphasis"/>
        <w:noProof/>
      </w:rPr>
      <w:t>4</w:t>
    </w:r>
    <w:r w:rsidRPr="0065668E">
      <w:rPr>
        <w:rStyle w:val="SubtleEmphasis"/>
      </w:rPr>
      <w:fldChar w:fldCharType="end"/>
    </w:r>
  </w:p>
  <w:p w:rsidR="00FD574D" w:rsidRPr="002430F2" w:rsidRDefault="00FD574D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4D" w:rsidRPr="00AE159B" w:rsidRDefault="00FD574D" w:rsidP="002430F2">
    <w:pPr>
      <w:pStyle w:val="Footer"/>
      <w:pBdr>
        <w:bottom w:val="single" w:sz="6" w:space="1" w:color="auto"/>
      </w:pBdr>
      <w:jc w:val="center"/>
    </w:pPr>
  </w:p>
  <w:p w:rsidR="00FD574D" w:rsidRPr="002430F2" w:rsidRDefault="00FD574D" w:rsidP="002430F2">
    <w:pPr>
      <w:pStyle w:val="Footer"/>
      <w:jc w:val="center"/>
      <w:rPr>
        <w:i/>
        <w:iCs/>
        <w:sz w:val="18"/>
      </w:rPr>
    </w:pPr>
    <w:r w:rsidRPr="008C6A42">
      <w:rPr>
        <w:rStyle w:val="SubtleEmphasis"/>
        <w:lang w:val="nl-BE"/>
      </w:rPr>
      <w:t xml:space="preserve">ENTSOG AISBL; Av. de Cortenbergh 100, 1000-Brussels; Tel: +32 2 894 5100; Fax: +32 2 894 5101; </w:t>
    </w:r>
    <w:hyperlink r:id="rId1" w:history="1">
      <w:r w:rsidRPr="008C6A42">
        <w:rPr>
          <w:rStyle w:val="SubtleEmphasis"/>
          <w:lang w:val="nl-BE"/>
        </w:rPr>
        <w:t>info@entsog.eu</w:t>
      </w:r>
    </w:hyperlink>
    <w:r w:rsidRPr="008C6A42">
      <w:rPr>
        <w:rStyle w:val="SubtleEmphasis"/>
        <w:lang w:val="nl-BE"/>
      </w:rPr>
      <w:t xml:space="preserve"> </w:t>
    </w:r>
    <w:hyperlink r:id="rId2" w:history="1">
      <w:r w:rsidRPr="008C6A42">
        <w:rPr>
          <w:rStyle w:val="SubtleEmphasis"/>
          <w:lang w:val="nl-BE"/>
        </w:rPr>
        <w:t>www.entsog.eu</w:t>
      </w:r>
    </w:hyperlink>
    <w:r w:rsidRPr="008C6A42">
      <w:rPr>
        <w:rStyle w:val="SubtleEmphasis"/>
        <w:lang w:val="nl-BE"/>
      </w:rPr>
      <w:t xml:space="preserve">, VAT No. </w:t>
    </w:r>
    <w:r w:rsidRPr="0065668E">
      <w:rPr>
        <w:rStyle w:val="SubtleEmphasis"/>
      </w:rPr>
      <w:t>BE0822 653 040</w:t>
    </w:r>
  </w:p>
  <w:p w:rsidR="00FD574D" w:rsidRPr="002430F2" w:rsidRDefault="00FD574D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14" w:rsidRDefault="00652414" w:rsidP="00B23CF5">
      <w:r>
        <w:separator/>
      </w:r>
    </w:p>
  </w:footnote>
  <w:footnote w:type="continuationSeparator" w:id="0">
    <w:p w:rsidR="00652414" w:rsidRDefault="00652414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FD574D" w:rsidRPr="00F623B1" w:rsidTr="00FC5B2A">
      <w:tc>
        <w:tcPr>
          <w:tcW w:w="4068" w:type="dxa"/>
        </w:tcPr>
        <w:p w:rsidR="00FD574D" w:rsidRPr="00FD574D" w:rsidRDefault="00652414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0;margin-top:0;width:450.85pt;height:465.35pt;z-index:-251656192;mso-position-horizontal:center;mso-position-horizontal-relative:margin;mso-position-vertical:center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2D7D0C">
            <w:rPr>
              <w:rFonts w:eastAsia="Times New Roman" w:cs="Arial"/>
              <w:noProof/>
              <w:sz w:val="18"/>
              <w:szCs w:val="20"/>
              <w:lang w:val="nl-BE" w:eastAsia="nl-BE"/>
            </w:rPr>
            <w:drawing>
              <wp:inline distT="0" distB="0" distL="0" distR="0" wp14:anchorId="3CF96255" wp14:editId="463E2554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FD574D" w:rsidRPr="00FD574D" w:rsidRDefault="00FD574D" w:rsidP="00FC5B2A">
          <w:pPr>
            <w:pStyle w:val="EHeader0"/>
            <w:rPr>
              <w:highlight w:val="yellow"/>
            </w:rPr>
          </w:pPr>
        </w:p>
        <w:p w:rsidR="00FD574D" w:rsidRPr="00F623B1" w:rsidRDefault="00F623B1" w:rsidP="00F623B1">
          <w:pPr>
            <w:pStyle w:val="EHeader0"/>
            <w:rPr>
              <w:lang w:val="fr-FR"/>
            </w:rPr>
          </w:pPr>
          <w:r w:rsidRPr="00F623B1">
            <w:rPr>
              <w:lang w:val="fr-FR"/>
            </w:rPr>
            <w:t>CBA Questionnaire Public</w:t>
          </w:r>
          <w:r>
            <w:rPr>
              <w:lang w:val="fr-FR"/>
            </w:rPr>
            <w:t xml:space="preserve"> </w:t>
          </w:r>
          <w:r w:rsidRPr="00F623B1">
            <w:rPr>
              <w:lang w:val="fr-FR"/>
            </w:rPr>
            <w:t>Consultation</w:t>
          </w:r>
        </w:p>
      </w:tc>
    </w:tr>
  </w:tbl>
  <w:p w:rsidR="00FD574D" w:rsidRPr="00F623B1" w:rsidRDefault="00FD574D">
    <w:pPr>
      <w:pStyle w:val="Header"/>
      <w:rPr>
        <w:sz w:val="30"/>
        <w:szCs w:val="30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FD574D" w:rsidRPr="00FA3B39" w:rsidTr="00FC5B2A">
      <w:tc>
        <w:tcPr>
          <w:tcW w:w="4068" w:type="dxa"/>
        </w:tcPr>
        <w:p w:rsidR="00FD574D" w:rsidRPr="00F0596F" w:rsidRDefault="00652414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2769078" o:spid="_x0000_s2050" type="#_x0000_t75" style="position:absolute;margin-left:0;margin-top:0;width:450.85pt;height:465.35pt;z-index:-251657216;mso-position-horizontal:center;mso-position-horizontal-relative:margin;mso-position-vertical:center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2D7D0C" w:rsidRPr="00F0596F">
            <w:rPr>
              <w:rFonts w:eastAsia="Times New Roman" w:cs="Arial"/>
              <w:noProof/>
              <w:sz w:val="18"/>
              <w:szCs w:val="20"/>
              <w:lang w:val="nl-BE" w:eastAsia="nl-BE"/>
            </w:rPr>
            <w:drawing>
              <wp:inline distT="0" distB="0" distL="0" distR="0" wp14:anchorId="592AE82C" wp14:editId="5E19C5F6">
                <wp:extent cx="1695450" cy="942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FD574D" w:rsidRPr="00FA3B39" w:rsidRDefault="00FD574D" w:rsidP="00F44201">
          <w:pPr>
            <w:pStyle w:val="EHeader0"/>
            <w:rPr>
              <w:lang w:val="fr-FR"/>
            </w:rPr>
          </w:pPr>
        </w:p>
        <w:p w:rsidR="00F623B1" w:rsidRDefault="00F623B1" w:rsidP="00F44201">
          <w:pPr>
            <w:pStyle w:val="EHeader0"/>
            <w:rPr>
              <w:lang w:val="fr-FR"/>
            </w:rPr>
          </w:pPr>
          <w:r w:rsidRPr="00F623B1">
            <w:rPr>
              <w:lang w:val="fr-FR"/>
            </w:rPr>
            <w:t xml:space="preserve">CBA Questionnaire </w:t>
          </w:r>
          <w:r>
            <w:rPr>
              <w:lang w:val="fr-FR"/>
            </w:rPr>
            <w:t xml:space="preserve">Data Exchange </w:t>
          </w:r>
        </w:p>
        <w:p w:rsidR="00FD574D" w:rsidRPr="00F623B1" w:rsidRDefault="00FA3B39" w:rsidP="00F44201">
          <w:pPr>
            <w:pStyle w:val="EHeader0"/>
            <w:rPr>
              <w:lang w:val="fr-FR"/>
            </w:rPr>
          </w:pPr>
          <w:r>
            <w:rPr>
              <w:lang w:val="fr-FR"/>
            </w:rPr>
            <w:t>Questionnaire</w:t>
          </w:r>
        </w:p>
        <w:p w:rsidR="00FD574D" w:rsidRPr="00FA3B39" w:rsidRDefault="00FA3B39" w:rsidP="00F44201">
          <w:pPr>
            <w:pStyle w:val="EHeader0"/>
            <w:rPr>
              <w:lang w:val="fr-FR"/>
            </w:rPr>
          </w:pPr>
          <w:r>
            <w:rPr>
              <w:lang w:val="fr-FR"/>
            </w:rPr>
            <w:t>INT0415</w:t>
          </w:r>
        </w:p>
        <w:p w:rsidR="001617F5" w:rsidRPr="00FA3B39" w:rsidRDefault="008C6A42" w:rsidP="00F44201">
          <w:pPr>
            <w:pStyle w:val="EHeader0"/>
            <w:rPr>
              <w:lang w:val="fr-FR"/>
            </w:rPr>
          </w:pPr>
          <w:r>
            <w:rPr>
              <w:lang w:val="fr-FR"/>
            </w:rPr>
            <w:t>21</w:t>
          </w:r>
          <w:r w:rsidR="00A04AB7">
            <w:rPr>
              <w:lang w:val="fr-FR"/>
            </w:rPr>
            <w:t>/5/2013</w:t>
          </w:r>
        </w:p>
        <w:p w:rsidR="00FD574D" w:rsidRPr="00FA3B39" w:rsidRDefault="00A04AB7" w:rsidP="00F44201">
          <w:pPr>
            <w:pStyle w:val="EHeader0"/>
            <w:rPr>
              <w:lang w:val="fr-FR"/>
            </w:rPr>
          </w:pPr>
          <w:r>
            <w:rPr>
              <w:lang w:val="fr-FR"/>
            </w:rPr>
            <w:t>Final</w:t>
          </w:r>
        </w:p>
      </w:tc>
    </w:tr>
  </w:tbl>
  <w:p w:rsidR="00FD574D" w:rsidRPr="00FA3B39" w:rsidRDefault="00FD574D">
    <w:pPr>
      <w:pStyle w:val="Header"/>
      <w:rPr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8B5"/>
    <w:multiLevelType w:val="hybridMultilevel"/>
    <w:tmpl w:val="2620FB82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763A"/>
    <w:multiLevelType w:val="multilevel"/>
    <w:tmpl w:val="C2C8E96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3A04F7B"/>
    <w:multiLevelType w:val="hybridMultilevel"/>
    <w:tmpl w:val="228A85A8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>
    <w:nsid w:val="0F6A7756"/>
    <w:multiLevelType w:val="hybridMultilevel"/>
    <w:tmpl w:val="DDEC3A88"/>
    <w:lvl w:ilvl="0" w:tplc="FFE6B19A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E6109"/>
    <w:multiLevelType w:val="multilevel"/>
    <w:tmpl w:val="C096DA90"/>
    <w:numStyleLink w:val="EBullets"/>
  </w:abstractNum>
  <w:abstractNum w:abstractNumId="7">
    <w:nsid w:val="1EE748FE"/>
    <w:multiLevelType w:val="multilevel"/>
    <w:tmpl w:val="C096DA90"/>
    <w:numStyleLink w:val="EBullets"/>
  </w:abstractNum>
  <w:abstractNum w:abstractNumId="8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232028F9"/>
    <w:multiLevelType w:val="hybridMultilevel"/>
    <w:tmpl w:val="FF4A837A"/>
    <w:lvl w:ilvl="0" w:tplc="1534E2FA">
      <w:start w:val="1"/>
      <w:numFmt w:val="decimal"/>
      <w:lvlText w:val="1.1.1.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2ACA53F9"/>
    <w:multiLevelType w:val="multilevel"/>
    <w:tmpl w:val="6BF650B4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1.1.%4."/>
      <w:lvlJc w:val="left"/>
      <w:pPr>
        <w:ind w:left="1136" w:hanging="284"/>
      </w:pPr>
      <w:rPr>
        <w:rFonts w:ascii="Calibri" w:hAnsi="Calibri" w:hint="default"/>
        <w:sz w:val="24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2E8B3E63"/>
    <w:multiLevelType w:val="hybridMultilevel"/>
    <w:tmpl w:val="32DC7B54"/>
    <w:lvl w:ilvl="0" w:tplc="BF96814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64A8D"/>
    <w:multiLevelType w:val="multilevel"/>
    <w:tmpl w:val="C096DA90"/>
    <w:numStyleLink w:val="EBullets"/>
  </w:abstractNum>
  <w:abstractNum w:abstractNumId="13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B2DFE"/>
    <w:multiLevelType w:val="multilevel"/>
    <w:tmpl w:val="2C228132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1008"/>
        </w:tabs>
        <w:ind w:left="72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1296"/>
        </w:tabs>
        <w:ind w:left="72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192E30"/>
    <w:multiLevelType w:val="hybridMultilevel"/>
    <w:tmpl w:val="295AB514"/>
    <w:lvl w:ilvl="0" w:tplc="3294B80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0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17">
    <w:nsid w:val="41976D2F"/>
    <w:multiLevelType w:val="hybridMultilevel"/>
    <w:tmpl w:val="946A23A0"/>
    <w:lvl w:ilvl="0" w:tplc="BD3091D8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31035"/>
    <w:multiLevelType w:val="hybridMultilevel"/>
    <w:tmpl w:val="774C2C0A"/>
    <w:lvl w:ilvl="0" w:tplc="AFE472BE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A1251"/>
    <w:multiLevelType w:val="multilevel"/>
    <w:tmpl w:val="C096DA90"/>
    <w:numStyleLink w:val="EBullets"/>
  </w:abstractNum>
  <w:abstractNum w:abstractNumId="2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1061F"/>
    <w:multiLevelType w:val="hybridMultilevel"/>
    <w:tmpl w:val="F01ACAB6"/>
    <w:lvl w:ilvl="0" w:tplc="FFE6B19A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522EC"/>
    <w:multiLevelType w:val="hybridMultilevel"/>
    <w:tmpl w:val="D72442BE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34C8F"/>
    <w:multiLevelType w:val="hybridMultilevel"/>
    <w:tmpl w:val="9508C472"/>
    <w:lvl w:ilvl="0" w:tplc="E80CCAC6">
      <w:start w:val="1"/>
      <w:numFmt w:val="decimal"/>
      <w:lvlText w:val="1.1.1.1.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4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>
    <w:nsid w:val="53CE5B15"/>
    <w:multiLevelType w:val="multilevel"/>
    <w:tmpl w:val="C096DA90"/>
    <w:numStyleLink w:val="EBullets"/>
  </w:abstractNum>
  <w:abstractNum w:abstractNumId="26">
    <w:nsid w:val="64FA1302"/>
    <w:multiLevelType w:val="multilevel"/>
    <w:tmpl w:val="2C22813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906D6"/>
    <w:multiLevelType w:val="hybridMultilevel"/>
    <w:tmpl w:val="0666D950"/>
    <w:lvl w:ilvl="0" w:tplc="FF1464F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0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21DB2"/>
    <w:multiLevelType w:val="multilevel"/>
    <w:tmpl w:val="EAD0E45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93B6C"/>
    <w:multiLevelType w:val="hybridMultilevel"/>
    <w:tmpl w:val="5B5C5C5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D11D6"/>
    <w:multiLevelType w:val="hybridMultilevel"/>
    <w:tmpl w:val="168A0C60"/>
    <w:lvl w:ilvl="0" w:tplc="90684A0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-4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2108C"/>
    <w:multiLevelType w:val="multilevel"/>
    <w:tmpl w:val="C096DA90"/>
    <w:numStyleLink w:val="EBullets"/>
  </w:abstractNum>
  <w:abstractNum w:abstractNumId="32">
    <w:nsid w:val="73ED09EC"/>
    <w:multiLevelType w:val="hybridMultilevel"/>
    <w:tmpl w:val="9902502A"/>
    <w:lvl w:ilvl="0" w:tplc="803CEBA4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-186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13"/>
  </w:num>
  <w:num w:numId="8">
    <w:abstractNumId w:val="30"/>
  </w:num>
  <w:num w:numId="9">
    <w:abstractNumId w:val="31"/>
  </w:num>
  <w:num w:numId="10">
    <w:abstractNumId w:val="6"/>
  </w:num>
  <w:num w:numId="11">
    <w:abstractNumId w:val="12"/>
  </w:num>
  <w:num w:numId="12">
    <w:abstractNumId w:val="19"/>
  </w:num>
  <w:num w:numId="13">
    <w:abstractNumId w:val="28"/>
  </w:num>
  <w:num w:numId="14">
    <w:abstractNumId w:val="5"/>
  </w:num>
  <w:num w:numId="15">
    <w:abstractNumId w:val="21"/>
  </w:num>
  <w:num w:numId="16">
    <w:abstractNumId w:val="32"/>
  </w:num>
  <w:num w:numId="17">
    <w:abstractNumId w:val="15"/>
  </w:num>
  <w:num w:numId="18">
    <w:abstractNumId w:val="27"/>
  </w:num>
  <w:num w:numId="19">
    <w:abstractNumId w:val="7"/>
  </w:num>
  <w:num w:numId="20">
    <w:abstractNumId w:val="25"/>
  </w:num>
  <w:num w:numId="21">
    <w:abstractNumId w:val="3"/>
  </w:num>
  <w:num w:numId="22">
    <w:abstractNumId w:val="17"/>
  </w:num>
  <w:num w:numId="23">
    <w:abstractNumId w:val="1"/>
  </w:num>
  <w:num w:numId="24">
    <w:abstractNumId w:val="22"/>
  </w:num>
  <w:num w:numId="25">
    <w:abstractNumId w:val="0"/>
  </w:num>
  <w:num w:numId="26">
    <w:abstractNumId w:val="18"/>
  </w:num>
  <w:num w:numId="27">
    <w:abstractNumId w:val="20"/>
  </w:num>
  <w:num w:numId="28">
    <w:abstractNumId w:val="26"/>
  </w:num>
  <w:num w:numId="29">
    <w:abstractNumId w:val="14"/>
  </w:num>
  <w:num w:numId="30">
    <w:abstractNumId w:val="11"/>
  </w:num>
  <w:num w:numId="31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lvlText w:val="1.1.1.1.%5."/>
        <w:lvlJc w:val="left"/>
        <w:pPr>
          <w:ind w:left="1420" w:hanging="28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">
    <w:abstractNumId w:val="24"/>
  </w:num>
  <w:num w:numId="33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">
    <w:abstractNumId w:val="2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lvlRestart w:val="1"/>
        <w:pStyle w:val="E4Level"/>
        <w:lvlText w:val="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">
    <w:abstractNumId w:val="9"/>
  </w:num>
  <w:num w:numId="39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none"/>
        <w:pStyle w:val="E4Level"/>
        <w:lvlText w:val="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none"/>
        <w:pStyle w:val="E5Level"/>
        <w:lvlText w:val="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none"/>
        <w:pStyle w:val="E5Level"/>
        <w:lvlText w:val="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">
    <w:abstractNumId w:val="23"/>
  </w:num>
  <w:num w:numId="43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2778" w:hanging="1642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">
    <w:abstractNumId w:val="24"/>
  </w:num>
  <w:num w:numId="45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701" w:hanging="1701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6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7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568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737" w:hanging="737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1136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8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3A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2D0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F8D"/>
    <w:rsid w:val="00096705"/>
    <w:rsid w:val="000973E2"/>
    <w:rsid w:val="000A07BA"/>
    <w:rsid w:val="000A1267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43F1"/>
    <w:rsid w:val="000D7753"/>
    <w:rsid w:val="000D7F4D"/>
    <w:rsid w:val="000E0E4E"/>
    <w:rsid w:val="000E18B7"/>
    <w:rsid w:val="000E1AD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4001"/>
    <w:rsid w:val="00114296"/>
    <w:rsid w:val="00115D14"/>
    <w:rsid w:val="00115E3D"/>
    <w:rsid w:val="0011652A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40999"/>
    <w:rsid w:val="00140AE3"/>
    <w:rsid w:val="001417F5"/>
    <w:rsid w:val="001436E9"/>
    <w:rsid w:val="00145232"/>
    <w:rsid w:val="00146C65"/>
    <w:rsid w:val="00147329"/>
    <w:rsid w:val="001474F7"/>
    <w:rsid w:val="00147B3A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17F5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A34"/>
    <w:rsid w:val="001D595D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22CB8"/>
    <w:rsid w:val="00224CE8"/>
    <w:rsid w:val="0023021D"/>
    <w:rsid w:val="002308CC"/>
    <w:rsid w:val="0023180B"/>
    <w:rsid w:val="00232FA4"/>
    <w:rsid w:val="0023496F"/>
    <w:rsid w:val="00234EE0"/>
    <w:rsid w:val="002350C5"/>
    <w:rsid w:val="00237681"/>
    <w:rsid w:val="00237E06"/>
    <w:rsid w:val="0024029C"/>
    <w:rsid w:val="002402AA"/>
    <w:rsid w:val="002402AB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2726"/>
    <w:rsid w:val="002B3C34"/>
    <w:rsid w:val="002B67CA"/>
    <w:rsid w:val="002C0232"/>
    <w:rsid w:val="002C0C78"/>
    <w:rsid w:val="002C195B"/>
    <w:rsid w:val="002C1C02"/>
    <w:rsid w:val="002C27DF"/>
    <w:rsid w:val="002C395C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5E9D"/>
    <w:rsid w:val="002E63C0"/>
    <w:rsid w:val="002E66F3"/>
    <w:rsid w:val="002E6FA1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5CB4"/>
    <w:rsid w:val="002F7CE6"/>
    <w:rsid w:val="003013B4"/>
    <w:rsid w:val="003014FF"/>
    <w:rsid w:val="0030157D"/>
    <w:rsid w:val="003023C5"/>
    <w:rsid w:val="0030315E"/>
    <w:rsid w:val="0030496E"/>
    <w:rsid w:val="00304A91"/>
    <w:rsid w:val="003050CC"/>
    <w:rsid w:val="0030565E"/>
    <w:rsid w:val="00305CEB"/>
    <w:rsid w:val="00305DF4"/>
    <w:rsid w:val="003069B5"/>
    <w:rsid w:val="00306C53"/>
    <w:rsid w:val="003071F1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1FB3"/>
    <w:rsid w:val="003434DE"/>
    <w:rsid w:val="003437CF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1B79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108C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2CD0"/>
    <w:rsid w:val="00473B54"/>
    <w:rsid w:val="00474C5D"/>
    <w:rsid w:val="00474CB1"/>
    <w:rsid w:val="00475E50"/>
    <w:rsid w:val="00476F54"/>
    <w:rsid w:val="00477269"/>
    <w:rsid w:val="004800DD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BB6"/>
    <w:rsid w:val="00493C29"/>
    <w:rsid w:val="00495614"/>
    <w:rsid w:val="00496211"/>
    <w:rsid w:val="004A10EC"/>
    <w:rsid w:val="004A23B7"/>
    <w:rsid w:val="004A254E"/>
    <w:rsid w:val="004A25B2"/>
    <w:rsid w:val="004A4959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5F61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E10A2"/>
    <w:rsid w:val="004E126F"/>
    <w:rsid w:val="004E1E12"/>
    <w:rsid w:val="004E4098"/>
    <w:rsid w:val="004E45FD"/>
    <w:rsid w:val="004E4EA9"/>
    <w:rsid w:val="004E6249"/>
    <w:rsid w:val="004F0A5F"/>
    <w:rsid w:val="004F1956"/>
    <w:rsid w:val="004F445D"/>
    <w:rsid w:val="004F55AA"/>
    <w:rsid w:val="004F6291"/>
    <w:rsid w:val="0050021B"/>
    <w:rsid w:val="0050083D"/>
    <w:rsid w:val="005019D2"/>
    <w:rsid w:val="00507983"/>
    <w:rsid w:val="005118A5"/>
    <w:rsid w:val="005118D2"/>
    <w:rsid w:val="00512899"/>
    <w:rsid w:val="00515417"/>
    <w:rsid w:val="005167CC"/>
    <w:rsid w:val="00516A43"/>
    <w:rsid w:val="005178C3"/>
    <w:rsid w:val="00517B3E"/>
    <w:rsid w:val="00517B65"/>
    <w:rsid w:val="00517BA4"/>
    <w:rsid w:val="00520F32"/>
    <w:rsid w:val="0052389E"/>
    <w:rsid w:val="00523C30"/>
    <w:rsid w:val="00523CC8"/>
    <w:rsid w:val="005257DF"/>
    <w:rsid w:val="00525AF1"/>
    <w:rsid w:val="005272A7"/>
    <w:rsid w:val="00527A82"/>
    <w:rsid w:val="00531665"/>
    <w:rsid w:val="00531DDD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1293"/>
    <w:rsid w:val="00563166"/>
    <w:rsid w:val="0056449E"/>
    <w:rsid w:val="00564A65"/>
    <w:rsid w:val="00564B2B"/>
    <w:rsid w:val="00570958"/>
    <w:rsid w:val="00570AF1"/>
    <w:rsid w:val="0057106D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AA4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4C42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622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A28"/>
    <w:rsid w:val="006130AF"/>
    <w:rsid w:val="006167A2"/>
    <w:rsid w:val="006208C1"/>
    <w:rsid w:val="00622987"/>
    <w:rsid w:val="00622D07"/>
    <w:rsid w:val="0062444F"/>
    <w:rsid w:val="00625E13"/>
    <w:rsid w:val="006327AE"/>
    <w:rsid w:val="00633BF2"/>
    <w:rsid w:val="006347C4"/>
    <w:rsid w:val="006359D9"/>
    <w:rsid w:val="00635A1F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2414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86789"/>
    <w:rsid w:val="00692C2E"/>
    <w:rsid w:val="00693372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DA8"/>
    <w:rsid w:val="00712109"/>
    <w:rsid w:val="007137F7"/>
    <w:rsid w:val="00714CD5"/>
    <w:rsid w:val="00715FF3"/>
    <w:rsid w:val="00716D4E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80D21"/>
    <w:rsid w:val="00784A74"/>
    <w:rsid w:val="00786954"/>
    <w:rsid w:val="00786B4D"/>
    <w:rsid w:val="00787DB8"/>
    <w:rsid w:val="007903C7"/>
    <w:rsid w:val="00791E5C"/>
    <w:rsid w:val="00792E36"/>
    <w:rsid w:val="00795051"/>
    <w:rsid w:val="00795105"/>
    <w:rsid w:val="00795292"/>
    <w:rsid w:val="00795A0F"/>
    <w:rsid w:val="007A0E9C"/>
    <w:rsid w:val="007A2914"/>
    <w:rsid w:val="007A3192"/>
    <w:rsid w:val="007A497D"/>
    <w:rsid w:val="007A5199"/>
    <w:rsid w:val="007A7BA9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5513"/>
    <w:rsid w:val="007D6323"/>
    <w:rsid w:val="007D6FA8"/>
    <w:rsid w:val="007D7B69"/>
    <w:rsid w:val="007E1432"/>
    <w:rsid w:val="007E2E44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4D1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62E9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5EAF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22B"/>
    <w:rsid w:val="008864E8"/>
    <w:rsid w:val="008869D9"/>
    <w:rsid w:val="00887A67"/>
    <w:rsid w:val="00890E78"/>
    <w:rsid w:val="00891903"/>
    <w:rsid w:val="00891C27"/>
    <w:rsid w:val="008923C6"/>
    <w:rsid w:val="008947FF"/>
    <w:rsid w:val="008948A6"/>
    <w:rsid w:val="008954F3"/>
    <w:rsid w:val="008957A4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9DC"/>
    <w:rsid w:val="008C4A8C"/>
    <w:rsid w:val="008C4C07"/>
    <w:rsid w:val="008C6A42"/>
    <w:rsid w:val="008C7811"/>
    <w:rsid w:val="008C7A43"/>
    <w:rsid w:val="008C7D82"/>
    <w:rsid w:val="008D0340"/>
    <w:rsid w:val="008D19C7"/>
    <w:rsid w:val="008D1EA5"/>
    <w:rsid w:val="008D22C1"/>
    <w:rsid w:val="008D256B"/>
    <w:rsid w:val="008D2ECD"/>
    <w:rsid w:val="008D3AD8"/>
    <w:rsid w:val="008D438D"/>
    <w:rsid w:val="008D486D"/>
    <w:rsid w:val="008D4C5E"/>
    <w:rsid w:val="008D7526"/>
    <w:rsid w:val="008D7B9C"/>
    <w:rsid w:val="008E3CE2"/>
    <w:rsid w:val="008E4128"/>
    <w:rsid w:val="008E51ED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5686"/>
    <w:rsid w:val="008F6E27"/>
    <w:rsid w:val="0090035C"/>
    <w:rsid w:val="009003B1"/>
    <w:rsid w:val="0090156C"/>
    <w:rsid w:val="0090344F"/>
    <w:rsid w:val="0090361B"/>
    <w:rsid w:val="00903CA0"/>
    <w:rsid w:val="00903CDB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92F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B7C2C"/>
    <w:rsid w:val="009C129C"/>
    <w:rsid w:val="009C1397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16DB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4AB7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3A14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7556"/>
    <w:rsid w:val="00AC1141"/>
    <w:rsid w:val="00AC1C6B"/>
    <w:rsid w:val="00AC23EE"/>
    <w:rsid w:val="00AC2D0C"/>
    <w:rsid w:val="00AC3B16"/>
    <w:rsid w:val="00AC5966"/>
    <w:rsid w:val="00AC5EC9"/>
    <w:rsid w:val="00AC5F9A"/>
    <w:rsid w:val="00AC6274"/>
    <w:rsid w:val="00AC6B7F"/>
    <w:rsid w:val="00AC6F68"/>
    <w:rsid w:val="00AC7466"/>
    <w:rsid w:val="00AC7E38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547B"/>
    <w:rsid w:val="00B16649"/>
    <w:rsid w:val="00B1672F"/>
    <w:rsid w:val="00B22747"/>
    <w:rsid w:val="00B2280D"/>
    <w:rsid w:val="00B23346"/>
    <w:rsid w:val="00B23CF5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194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522"/>
    <w:rsid w:val="00CC1D35"/>
    <w:rsid w:val="00CC1EE9"/>
    <w:rsid w:val="00CC3D82"/>
    <w:rsid w:val="00CC3FBE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E31D3"/>
    <w:rsid w:val="00CE3708"/>
    <w:rsid w:val="00CE3784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306C"/>
    <w:rsid w:val="00D2500C"/>
    <w:rsid w:val="00D25BC8"/>
    <w:rsid w:val="00D30EB3"/>
    <w:rsid w:val="00D31EA9"/>
    <w:rsid w:val="00D340B7"/>
    <w:rsid w:val="00D35258"/>
    <w:rsid w:val="00D35D63"/>
    <w:rsid w:val="00D35E86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3DB"/>
    <w:rsid w:val="00D67B0F"/>
    <w:rsid w:val="00D67B94"/>
    <w:rsid w:val="00D70FF5"/>
    <w:rsid w:val="00D714A5"/>
    <w:rsid w:val="00D71D8D"/>
    <w:rsid w:val="00D72C59"/>
    <w:rsid w:val="00D73105"/>
    <w:rsid w:val="00D73E8A"/>
    <w:rsid w:val="00D7451A"/>
    <w:rsid w:val="00D77C63"/>
    <w:rsid w:val="00D80469"/>
    <w:rsid w:val="00D816EB"/>
    <w:rsid w:val="00D82E41"/>
    <w:rsid w:val="00D8463A"/>
    <w:rsid w:val="00D8708D"/>
    <w:rsid w:val="00D8784D"/>
    <w:rsid w:val="00D87DF5"/>
    <w:rsid w:val="00D90C90"/>
    <w:rsid w:val="00D91F7A"/>
    <w:rsid w:val="00D926F6"/>
    <w:rsid w:val="00D92807"/>
    <w:rsid w:val="00D9363C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718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330"/>
    <w:rsid w:val="00DF2781"/>
    <w:rsid w:val="00DF4045"/>
    <w:rsid w:val="00DF55CF"/>
    <w:rsid w:val="00DF641C"/>
    <w:rsid w:val="00DF71EC"/>
    <w:rsid w:val="00DF732C"/>
    <w:rsid w:val="00E00673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A95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4C6"/>
    <w:rsid w:val="00E33CD6"/>
    <w:rsid w:val="00E341A4"/>
    <w:rsid w:val="00E402E5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75F23"/>
    <w:rsid w:val="00E81A13"/>
    <w:rsid w:val="00E84A33"/>
    <w:rsid w:val="00E84B52"/>
    <w:rsid w:val="00E8525C"/>
    <w:rsid w:val="00E878ED"/>
    <w:rsid w:val="00E879A5"/>
    <w:rsid w:val="00E87C99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5FFD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4A6E"/>
    <w:rsid w:val="00F0596F"/>
    <w:rsid w:val="00F06577"/>
    <w:rsid w:val="00F1018C"/>
    <w:rsid w:val="00F105DC"/>
    <w:rsid w:val="00F124E2"/>
    <w:rsid w:val="00F12AB3"/>
    <w:rsid w:val="00F1312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44F4"/>
    <w:rsid w:val="00F35026"/>
    <w:rsid w:val="00F35DE2"/>
    <w:rsid w:val="00F3743F"/>
    <w:rsid w:val="00F403A9"/>
    <w:rsid w:val="00F41D0D"/>
    <w:rsid w:val="00F41E8C"/>
    <w:rsid w:val="00F42025"/>
    <w:rsid w:val="00F43B92"/>
    <w:rsid w:val="00F44201"/>
    <w:rsid w:val="00F46817"/>
    <w:rsid w:val="00F531EA"/>
    <w:rsid w:val="00F538DB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3B1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3B39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00C5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24D9"/>
    <w:rsid w:val="00FD25D0"/>
    <w:rsid w:val="00FD2AF5"/>
    <w:rsid w:val="00FD574D"/>
    <w:rsid w:val="00FD7550"/>
    <w:rsid w:val="00FD7AF8"/>
    <w:rsid w:val="00FD7ED0"/>
    <w:rsid w:val="00FE005A"/>
    <w:rsid w:val="00FE0D1F"/>
    <w:rsid w:val="00FE2AF7"/>
    <w:rsid w:val="00FE4F02"/>
    <w:rsid w:val="00FE57CE"/>
    <w:rsid w:val="00FE64C9"/>
    <w:rsid w:val="00FF0555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0BAB6A1-0BB0-4B53-9154-29482F8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 Normal"/>
    <w:qFormat/>
    <w:rsid w:val="00147B3A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7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7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7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lang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44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Ind w:w="0" w:type="dxa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7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2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6E60-3260-4628-8D9D-E1D8A1EC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3696</Characters>
  <Application>Microsoft Office Word</Application>
  <DocSecurity>0</DocSecurity>
  <Lines>217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Identifier DocCode YYMMDD DocType Content Version</vt:lpstr>
    </vt:vector>
  </TitlesOfParts>
  <Company>Microsoft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YYMMDD DocType Content Version</dc:title>
  <dc:creator>Jef DeKeyser</dc:creator>
  <cp:lastModifiedBy>David</cp:lastModifiedBy>
  <cp:revision>4</cp:revision>
  <cp:lastPrinted>2013-05-08T13:46:00Z</cp:lastPrinted>
  <dcterms:created xsi:type="dcterms:W3CDTF">2013-05-17T13:36:00Z</dcterms:created>
  <dcterms:modified xsi:type="dcterms:W3CDTF">2013-05-21T09:01:00Z</dcterms:modified>
</cp:coreProperties>
</file>